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1" w:rightFromText="141" w:vertAnchor="page" w:horzAnchor="margin" w:tblpXSpec="right" w:tblpY="346"/>
        <w:tblW w:w="0" w:type="auto"/>
        <w:tblLook w:val="04A0" w:firstRow="1" w:lastRow="0" w:firstColumn="1" w:lastColumn="0" w:noHBand="0" w:noVBand="1"/>
      </w:tblPr>
      <w:tblGrid>
        <w:gridCol w:w="5326"/>
      </w:tblGrid>
      <w:tr w:rsidR="009C3A9F" w14:paraId="46283EA6" w14:textId="77777777" w:rsidTr="00F4502B">
        <w:trPr>
          <w:trHeight w:val="981"/>
        </w:trPr>
        <w:tc>
          <w:tcPr>
            <w:tcW w:w="5326" w:type="dxa"/>
          </w:tcPr>
          <w:p w14:paraId="46283EA5" w14:textId="77777777" w:rsidR="0040223A" w:rsidRPr="00F4502B" w:rsidRDefault="0040223A" w:rsidP="00F4502B">
            <w:pPr>
              <w:rPr>
                <w:rFonts w:ascii="Arial" w:hAnsi="Arial" w:cs="Arial"/>
                <w:b/>
                <w:sz w:val="22"/>
                <w:szCs w:val="22"/>
                <w:lang w:val="es-ES"/>
              </w:rPr>
            </w:pPr>
          </w:p>
        </w:tc>
      </w:tr>
    </w:tbl>
    <w:p w14:paraId="46283EA7" w14:textId="77777777" w:rsidR="00F74243" w:rsidRDefault="00F74243" w:rsidP="0040223A">
      <w:pPr>
        <w:jc w:val="right"/>
        <w:rPr>
          <w:rFonts w:ascii="Arial" w:hAnsi="Arial" w:cs="Arial"/>
          <w:b/>
          <w:sz w:val="22"/>
          <w:szCs w:val="22"/>
          <w:lang w:val="es-ES"/>
        </w:rPr>
      </w:pPr>
    </w:p>
    <w:p w14:paraId="46283EA8" w14:textId="77777777" w:rsidR="00045861" w:rsidRDefault="00045861">
      <w:pPr>
        <w:rPr>
          <w:rFonts w:ascii="Arial" w:hAnsi="Arial" w:cs="Arial"/>
          <w:b/>
          <w:sz w:val="22"/>
          <w:szCs w:val="22"/>
          <w:lang w:val="es-ES"/>
        </w:rPr>
      </w:pPr>
    </w:p>
    <w:p w14:paraId="46283EA9" w14:textId="77777777" w:rsidR="00AC53CB" w:rsidRDefault="00AC53CB">
      <w:pPr>
        <w:rPr>
          <w:rFonts w:ascii="Arial" w:hAnsi="Arial" w:cs="Arial"/>
          <w:b/>
          <w:sz w:val="22"/>
          <w:szCs w:val="22"/>
          <w:lang w:val="es-ES"/>
        </w:rPr>
      </w:pPr>
    </w:p>
    <w:p w14:paraId="46283EAA" w14:textId="77777777" w:rsidR="00E5542B" w:rsidRDefault="00E5542B">
      <w:pPr>
        <w:rPr>
          <w:rFonts w:ascii="Arial" w:hAnsi="Arial" w:cs="Arial"/>
          <w:b/>
          <w:sz w:val="22"/>
          <w:szCs w:val="22"/>
          <w:lang w:val="es-ES"/>
        </w:rPr>
      </w:pPr>
    </w:p>
    <w:p w14:paraId="46283EAB" w14:textId="77777777" w:rsidR="00E5542B" w:rsidRPr="009C066B" w:rsidRDefault="00E5542B">
      <w:pPr>
        <w:rPr>
          <w:rFonts w:ascii="Arial" w:hAnsi="Arial" w:cs="Arial"/>
          <w:b/>
          <w:sz w:val="22"/>
          <w:szCs w:val="22"/>
          <w:lang w:val="es-ES"/>
        </w:rPr>
      </w:pPr>
    </w:p>
    <w:p w14:paraId="46283EAC" w14:textId="77777777" w:rsidR="00AC53CB" w:rsidRDefault="00AC53CB">
      <w:pPr>
        <w:rPr>
          <w:rFonts w:ascii="Arial" w:hAnsi="Arial" w:cs="Arial"/>
          <w:color w:val="808080"/>
          <w:sz w:val="22"/>
          <w:szCs w:val="22"/>
          <w:lang w:val="es-ES"/>
        </w:rPr>
      </w:pPr>
    </w:p>
    <w:p w14:paraId="46283EAD" w14:textId="77777777" w:rsidR="0040223A" w:rsidRDefault="0040223A">
      <w:pPr>
        <w:rPr>
          <w:rFonts w:ascii="Arial" w:hAnsi="Arial" w:cs="Arial"/>
          <w:color w:val="808080"/>
          <w:sz w:val="22"/>
          <w:szCs w:val="22"/>
          <w:lang w:val="es-ES"/>
        </w:rPr>
        <w:sectPr w:rsidR="0040223A" w:rsidSect="009A0F0C">
          <w:headerReference w:type="default" r:id="rId8"/>
          <w:footerReference w:type="default" r:id="rId9"/>
          <w:type w:val="continuous"/>
          <w:pgSz w:w="12240" w:h="15840" w:code="1"/>
          <w:pgMar w:top="2268" w:right="1418" w:bottom="2268" w:left="1418" w:header="0" w:footer="0" w:gutter="0"/>
          <w:cols w:space="708"/>
          <w:docGrid w:linePitch="360"/>
        </w:sectPr>
      </w:pPr>
    </w:p>
    <w:p w14:paraId="46283EAE" w14:textId="77777777" w:rsidR="00D46184" w:rsidRPr="00B20D9E" w:rsidRDefault="00BF24C8" w:rsidP="00D46184">
      <w:pPr>
        <w:autoSpaceDE w:val="0"/>
        <w:autoSpaceDN w:val="0"/>
        <w:adjustRightInd w:val="0"/>
        <w:jc w:val="center"/>
        <w:rPr>
          <w:rFonts w:ascii="Arial" w:hAnsi="Arial" w:cs="Arial"/>
          <w:b/>
          <w:bCs/>
        </w:rPr>
      </w:pPr>
      <w:r w:rsidRPr="00B20D9E">
        <w:rPr>
          <w:rFonts w:ascii="Arial" w:hAnsi="Arial" w:cs="Arial"/>
          <w:b/>
          <w:bCs/>
        </w:rPr>
        <w:t>SECRETARIA DISTRITAL DE AMBIENTE</w:t>
      </w:r>
    </w:p>
    <w:p w14:paraId="46283EAF" w14:textId="77777777" w:rsidR="00D46184" w:rsidRDefault="00BF24C8" w:rsidP="00D46184">
      <w:pPr>
        <w:tabs>
          <w:tab w:val="left" w:pos="567"/>
        </w:tabs>
        <w:jc w:val="center"/>
        <w:rPr>
          <w:rFonts w:ascii="Arial" w:hAnsi="Arial" w:cs="Arial"/>
          <w:b/>
        </w:rPr>
      </w:pPr>
      <w:r>
        <w:rPr>
          <w:rFonts w:ascii="Arial" w:hAnsi="Arial" w:cs="Arial"/>
          <w:b/>
        </w:rPr>
        <w:t>DIRECCIÓN DE CONTROL AMBIENTAL</w:t>
      </w:r>
    </w:p>
    <w:p w14:paraId="46283EB0" w14:textId="77777777" w:rsidR="00D46184" w:rsidRDefault="00D46184" w:rsidP="00D46184">
      <w:pPr>
        <w:tabs>
          <w:tab w:val="left" w:pos="567"/>
        </w:tabs>
        <w:jc w:val="center"/>
        <w:rPr>
          <w:rFonts w:ascii="Arial" w:hAnsi="Arial" w:cs="Arial"/>
          <w:b/>
          <w:sz w:val="23"/>
          <w:szCs w:val="23"/>
        </w:rPr>
      </w:pPr>
    </w:p>
    <w:p w14:paraId="46283EB1" w14:textId="77777777" w:rsidR="00325A67" w:rsidRPr="00325A67" w:rsidRDefault="00BF24C8" w:rsidP="00325A67">
      <w:pPr>
        <w:tabs>
          <w:tab w:val="left" w:pos="567"/>
        </w:tabs>
        <w:jc w:val="center"/>
        <w:rPr>
          <w:rFonts w:ascii="Arial" w:hAnsi="Arial" w:cs="Arial"/>
          <w:sz w:val="23"/>
          <w:szCs w:val="23"/>
        </w:rPr>
      </w:pPr>
      <w:r w:rsidRPr="00D46184">
        <w:rPr>
          <w:rFonts w:ascii="Arial" w:hAnsi="Arial" w:cs="Arial"/>
          <w:b/>
          <w:sz w:val="23"/>
          <w:szCs w:val="23"/>
        </w:rPr>
        <w:t>Informe Técnico No. XXXXX, xxx de  xxxxxxx del  xxxxx</w:t>
      </w:r>
      <w:bookmarkStart w:id="2" w:name="num_auto"/>
      <w:bookmarkStart w:id="3" w:name="Dia"/>
      <w:bookmarkStart w:id="4" w:name="Mes"/>
      <w:bookmarkStart w:id="5" w:name="Anio"/>
      <w:bookmarkEnd w:id="2"/>
      <w:bookmarkEnd w:id="3"/>
      <w:bookmarkEnd w:id="4"/>
      <w:bookmarkEnd w:id="5"/>
    </w:p>
    <w:p w14:paraId="46283EB2" w14:textId="77777777" w:rsidR="00325A67" w:rsidRDefault="00325A67" w:rsidP="00AC53CB">
      <w:pPr>
        <w:tabs>
          <w:tab w:val="left" w:pos="567"/>
        </w:tabs>
        <w:rPr>
          <w:rFonts w:ascii="Arial" w:hAnsi="Arial" w:cs="Arial"/>
          <w:sz w:val="23"/>
          <w:szCs w:val="23"/>
        </w:rPr>
      </w:pPr>
    </w:p>
    <w:p w14:paraId="46283EB3" w14:textId="77777777" w:rsidR="00325A67" w:rsidRDefault="00325A67" w:rsidP="00AC53CB">
      <w:pPr>
        <w:tabs>
          <w:tab w:val="left" w:pos="567"/>
        </w:tabs>
        <w:rPr>
          <w:rFonts w:ascii="Arial" w:hAnsi="Arial" w:cs="Arial"/>
          <w:sz w:val="23"/>
          <w:szCs w:val="23"/>
        </w:rPr>
        <w:sectPr w:rsidR="00325A67" w:rsidSect="009A0F0C">
          <w:type w:val="continuous"/>
          <w:pgSz w:w="12240" w:h="15840" w:code="1"/>
          <w:pgMar w:top="2268" w:right="1418" w:bottom="2268" w:left="1418" w:header="0" w:footer="0" w:gutter="0"/>
          <w:cols w:space="708"/>
          <w:docGrid w:linePitch="360"/>
        </w:sectPr>
      </w:pPr>
    </w:p>
    <w:tbl>
      <w:tblPr>
        <w:tblW w:w="9206"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2539"/>
        <w:gridCol w:w="2560"/>
        <w:gridCol w:w="1428"/>
        <w:gridCol w:w="2679"/>
      </w:tblGrid>
      <w:tr w:rsidR="000B5BF0" w:rsidRPr="000B5BF0" w14:paraId="5CBC264E" w14:textId="77777777" w:rsidTr="006E16A6">
        <w:trPr>
          <w:tblCellSpacing w:w="20" w:type="dxa"/>
        </w:trPr>
        <w:tc>
          <w:tcPr>
            <w:tcW w:w="2479" w:type="dxa"/>
            <w:vAlign w:val="center"/>
          </w:tcPr>
          <w:p w14:paraId="34DD2945" w14:textId="77777777" w:rsidR="00957C0E" w:rsidRPr="000B5BF0" w:rsidRDefault="00957C0E" w:rsidP="006E16A6">
            <w:pPr>
              <w:jc w:val="both"/>
              <w:rPr>
                <w:rFonts w:ascii="Arial" w:eastAsia="Calibri" w:hAnsi="Arial" w:cs="Arial"/>
                <w:b/>
                <w:sz w:val="22"/>
                <w:szCs w:val="22"/>
                <w:lang w:val="es-ES" w:eastAsia="en-US"/>
              </w:rPr>
            </w:pPr>
            <w:r w:rsidRPr="000B5BF0">
              <w:rPr>
                <w:rFonts w:ascii="Arial" w:eastAsia="Calibri" w:hAnsi="Arial" w:cs="Arial"/>
                <w:b/>
                <w:sz w:val="22"/>
                <w:szCs w:val="22"/>
                <w:lang w:val="es-ES" w:eastAsia="en-US"/>
              </w:rPr>
              <w:t>ASUNTO</w:t>
            </w:r>
          </w:p>
        </w:tc>
        <w:tc>
          <w:tcPr>
            <w:tcW w:w="2520" w:type="dxa"/>
            <w:vAlign w:val="center"/>
          </w:tcPr>
          <w:p w14:paraId="23850EDD" w14:textId="77777777" w:rsidR="00957C0E" w:rsidRPr="000B5BF0" w:rsidRDefault="00957C0E" w:rsidP="006E16A6">
            <w:pPr>
              <w:jc w:val="center"/>
              <w:rPr>
                <w:rFonts w:ascii="Arial" w:eastAsia="Calibri" w:hAnsi="Arial" w:cs="Arial"/>
                <w:sz w:val="22"/>
                <w:szCs w:val="22"/>
                <w:lang w:val="es-ES" w:eastAsia="en-US"/>
              </w:rPr>
            </w:pPr>
            <w:r w:rsidRPr="000B5BF0">
              <w:rPr>
                <w:rFonts w:ascii="Arial" w:eastAsia="Calibri" w:hAnsi="Arial" w:cs="Arial"/>
                <w:noProof/>
                <w:sz w:val="22"/>
                <w:szCs w:val="22"/>
                <w:lang w:val="es-ES" w:eastAsia="en-US"/>
              </w:rPr>
              <w:t>PROCESO SANCIONATORIO</w:t>
            </w:r>
          </w:p>
        </w:tc>
        <w:tc>
          <w:tcPr>
            <w:tcW w:w="4047" w:type="dxa"/>
            <w:gridSpan w:val="2"/>
            <w:vAlign w:val="center"/>
          </w:tcPr>
          <w:p w14:paraId="4298031C" w14:textId="77777777" w:rsidR="00957C0E" w:rsidRPr="000B5BF0" w:rsidRDefault="00957C0E" w:rsidP="006E16A6">
            <w:pPr>
              <w:jc w:val="center"/>
              <w:rPr>
                <w:rFonts w:ascii="Arial" w:eastAsia="Calibri" w:hAnsi="Arial" w:cs="Arial"/>
                <w:sz w:val="22"/>
                <w:szCs w:val="22"/>
                <w:lang w:val="es-ES" w:eastAsia="en-US"/>
              </w:rPr>
            </w:pPr>
            <w:r w:rsidRPr="000B5BF0">
              <w:rPr>
                <w:rFonts w:ascii="Arial" w:hAnsi="Arial" w:cs="Arial"/>
                <w:sz w:val="22"/>
                <w:szCs w:val="22"/>
              </w:rPr>
              <w:t>INFORME DE CRITERIOS PARA IMPOSICIÓN DE SANCIÓN</w:t>
            </w:r>
          </w:p>
        </w:tc>
      </w:tr>
      <w:tr w:rsidR="000B5BF0" w:rsidRPr="000B5BF0" w14:paraId="31CB0B95" w14:textId="77777777" w:rsidTr="006E16A6">
        <w:trPr>
          <w:tblCellSpacing w:w="20" w:type="dxa"/>
        </w:trPr>
        <w:tc>
          <w:tcPr>
            <w:tcW w:w="2479" w:type="dxa"/>
            <w:vAlign w:val="center"/>
          </w:tcPr>
          <w:p w14:paraId="39167612" w14:textId="77777777" w:rsidR="00957C0E" w:rsidRPr="000B5BF0" w:rsidRDefault="00957C0E" w:rsidP="006E16A6">
            <w:pPr>
              <w:jc w:val="both"/>
              <w:rPr>
                <w:rFonts w:ascii="Arial" w:eastAsia="Calibri" w:hAnsi="Arial" w:cs="Arial"/>
                <w:sz w:val="22"/>
                <w:szCs w:val="22"/>
                <w:lang w:val="es-ES" w:eastAsia="en-US"/>
              </w:rPr>
            </w:pPr>
            <w:r w:rsidRPr="000B5BF0">
              <w:rPr>
                <w:rFonts w:ascii="Arial" w:eastAsia="Calibri" w:hAnsi="Arial" w:cs="Arial"/>
                <w:b/>
                <w:sz w:val="22"/>
                <w:szCs w:val="22"/>
                <w:lang w:val="es-ES" w:eastAsia="en-US"/>
              </w:rPr>
              <w:t>PRESUNTO INFRACTOR:</w:t>
            </w:r>
          </w:p>
        </w:tc>
        <w:tc>
          <w:tcPr>
            <w:tcW w:w="6607" w:type="dxa"/>
            <w:gridSpan w:val="3"/>
            <w:vAlign w:val="center"/>
          </w:tcPr>
          <w:p w14:paraId="2DBC746B" w14:textId="77777777" w:rsidR="00957C0E" w:rsidRPr="000B5BF0" w:rsidRDefault="00957C0E" w:rsidP="006E16A6">
            <w:pPr>
              <w:rPr>
                <w:rFonts w:ascii="Arial" w:eastAsia="Calibri" w:hAnsi="Arial" w:cs="Arial"/>
                <w:sz w:val="22"/>
                <w:szCs w:val="22"/>
                <w:lang w:val="es-ES" w:eastAsia="en-US"/>
              </w:rPr>
            </w:pPr>
            <w:r w:rsidRPr="000B5BF0">
              <w:rPr>
                <w:rFonts w:ascii="Arial" w:eastAsia="Calibri" w:hAnsi="Arial" w:cs="Arial"/>
                <w:sz w:val="22"/>
                <w:szCs w:val="22"/>
                <w:lang w:val="es-ES" w:eastAsia="en-US"/>
              </w:rPr>
              <w:t>JUAN VICENTE PARRADO GUTIERREZ</w:t>
            </w:r>
          </w:p>
        </w:tc>
      </w:tr>
      <w:tr w:rsidR="000B5BF0" w:rsidRPr="000B5BF0" w14:paraId="52C4EA55" w14:textId="77777777" w:rsidTr="006E16A6">
        <w:trPr>
          <w:tblCellSpacing w:w="20" w:type="dxa"/>
        </w:trPr>
        <w:tc>
          <w:tcPr>
            <w:tcW w:w="2479" w:type="dxa"/>
            <w:vAlign w:val="center"/>
          </w:tcPr>
          <w:p w14:paraId="55881D62" w14:textId="77777777" w:rsidR="00957C0E" w:rsidRPr="000B5BF0" w:rsidRDefault="00957C0E" w:rsidP="006E16A6">
            <w:pPr>
              <w:jc w:val="both"/>
              <w:rPr>
                <w:rFonts w:ascii="Arial" w:eastAsia="Calibri" w:hAnsi="Arial" w:cs="Arial"/>
                <w:b/>
                <w:sz w:val="22"/>
                <w:szCs w:val="22"/>
                <w:lang w:val="es-ES" w:eastAsia="en-US"/>
              </w:rPr>
            </w:pPr>
            <w:r w:rsidRPr="000B5BF0">
              <w:rPr>
                <w:rFonts w:ascii="Arial" w:eastAsia="Calibri" w:hAnsi="Arial" w:cs="Arial"/>
                <w:b/>
                <w:sz w:val="22"/>
                <w:szCs w:val="22"/>
                <w:lang w:val="es-ES" w:eastAsia="en-US"/>
              </w:rPr>
              <w:t>IDENTIFICACIÓN:</w:t>
            </w:r>
          </w:p>
        </w:tc>
        <w:tc>
          <w:tcPr>
            <w:tcW w:w="6607" w:type="dxa"/>
            <w:gridSpan w:val="3"/>
            <w:vAlign w:val="center"/>
          </w:tcPr>
          <w:p w14:paraId="61DC12AA" w14:textId="77777777" w:rsidR="00957C0E" w:rsidRPr="000B5BF0" w:rsidRDefault="00957C0E" w:rsidP="006E16A6">
            <w:pPr>
              <w:rPr>
                <w:rFonts w:ascii="Arial" w:eastAsia="Calibri" w:hAnsi="Arial" w:cs="Arial"/>
                <w:noProof/>
                <w:sz w:val="22"/>
                <w:szCs w:val="22"/>
                <w:lang w:val="es-ES" w:eastAsia="en-US"/>
              </w:rPr>
            </w:pPr>
            <w:r w:rsidRPr="000B5BF0">
              <w:rPr>
                <w:rFonts w:ascii="Arial" w:hAnsi="Arial" w:cs="Arial"/>
              </w:rPr>
              <w:t>17.318.651</w:t>
            </w:r>
          </w:p>
        </w:tc>
      </w:tr>
      <w:tr w:rsidR="000B5BF0" w:rsidRPr="000B5BF0" w14:paraId="42ED5A0F" w14:textId="77777777" w:rsidTr="006E16A6">
        <w:trPr>
          <w:tblCellSpacing w:w="20" w:type="dxa"/>
        </w:trPr>
        <w:tc>
          <w:tcPr>
            <w:tcW w:w="2479" w:type="dxa"/>
            <w:vAlign w:val="center"/>
          </w:tcPr>
          <w:p w14:paraId="675EB244" w14:textId="77777777" w:rsidR="00957C0E" w:rsidRPr="000B5BF0" w:rsidRDefault="00957C0E" w:rsidP="006E16A6">
            <w:pPr>
              <w:suppressAutoHyphens/>
              <w:jc w:val="both"/>
              <w:rPr>
                <w:rFonts w:ascii="Arial" w:hAnsi="Arial" w:cs="Arial"/>
                <w:b/>
                <w:sz w:val="22"/>
                <w:szCs w:val="22"/>
                <w:lang w:val="es-ES"/>
              </w:rPr>
            </w:pPr>
            <w:r w:rsidRPr="000B5BF0">
              <w:rPr>
                <w:rFonts w:ascii="Arial" w:hAnsi="Arial" w:cs="Arial"/>
                <w:b/>
                <w:sz w:val="22"/>
                <w:szCs w:val="22"/>
                <w:lang w:val="es-ES"/>
              </w:rPr>
              <w:t>EXPEDIENTE:</w:t>
            </w:r>
          </w:p>
        </w:tc>
        <w:tc>
          <w:tcPr>
            <w:tcW w:w="6607" w:type="dxa"/>
            <w:gridSpan w:val="3"/>
            <w:vAlign w:val="center"/>
          </w:tcPr>
          <w:p w14:paraId="36E9D06B" w14:textId="77777777" w:rsidR="00957C0E" w:rsidRPr="000B5BF0" w:rsidRDefault="00957C0E" w:rsidP="006E16A6">
            <w:pPr>
              <w:jc w:val="both"/>
              <w:rPr>
                <w:rFonts w:ascii="Arial" w:eastAsia="Calibri" w:hAnsi="Arial" w:cs="Arial"/>
                <w:sz w:val="22"/>
                <w:szCs w:val="22"/>
                <w:lang w:val="es-ES" w:eastAsia="en-US"/>
              </w:rPr>
            </w:pPr>
            <w:bookmarkStart w:id="6" w:name="expediente1"/>
            <w:bookmarkEnd w:id="6"/>
            <w:r w:rsidRPr="000B5BF0">
              <w:rPr>
                <w:rFonts w:ascii="Arial" w:eastAsia="Calibri" w:hAnsi="Arial" w:cs="Arial"/>
                <w:sz w:val="22"/>
                <w:szCs w:val="22"/>
                <w:lang w:eastAsia="en-US"/>
              </w:rPr>
              <w:t>SDA-08-2010-1657</w:t>
            </w:r>
          </w:p>
        </w:tc>
      </w:tr>
      <w:tr w:rsidR="000B5BF0" w:rsidRPr="000B5BF0" w14:paraId="7D5D9671" w14:textId="77777777" w:rsidTr="006E16A6">
        <w:trPr>
          <w:tblCellSpacing w:w="20" w:type="dxa"/>
        </w:trPr>
        <w:tc>
          <w:tcPr>
            <w:tcW w:w="6467" w:type="dxa"/>
            <w:gridSpan w:val="3"/>
            <w:vAlign w:val="center"/>
          </w:tcPr>
          <w:p w14:paraId="26A4CC57" w14:textId="77777777" w:rsidR="00957C0E" w:rsidRPr="000B5BF0" w:rsidRDefault="00957C0E" w:rsidP="006E16A6">
            <w:pPr>
              <w:jc w:val="both"/>
              <w:rPr>
                <w:rFonts w:ascii="Arial" w:eastAsia="Calibri" w:hAnsi="Arial" w:cs="Arial"/>
                <w:b/>
                <w:sz w:val="22"/>
                <w:szCs w:val="22"/>
                <w:lang w:val="es-ES" w:eastAsia="en-US"/>
              </w:rPr>
            </w:pPr>
            <w:r w:rsidRPr="000B5BF0">
              <w:rPr>
                <w:rFonts w:ascii="Arial" w:eastAsia="Calibri" w:hAnsi="Arial" w:cs="Arial"/>
                <w:b/>
                <w:sz w:val="22"/>
                <w:szCs w:val="22"/>
                <w:lang w:val="es-ES" w:eastAsia="en-US"/>
              </w:rPr>
              <w:t>REQUIERE ACTUACIÓN DEL GRUPO JURÍDICO DE LA DCA</w:t>
            </w:r>
          </w:p>
        </w:tc>
        <w:tc>
          <w:tcPr>
            <w:tcW w:w="2619" w:type="dxa"/>
            <w:vAlign w:val="center"/>
          </w:tcPr>
          <w:p w14:paraId="1B3FE5BF" w14:textId="77777777" w:rsidR="00957C0E" w:rsidRPr="000B5BF0" w:rsidRDefault="00957C0E" w:rsidP="006E16A6">
            <w:pPr>
              <w:jc w:val="both"/>
              <w:rPr>
                <w:rFonts w:ascii="Arial" w:eastAsia="Calibri" w:hAnsi="Arial" w:cs="Arial"/>
                <w:sz w:val="22"/>
                <w:szCs w:val="22"/>
                <w:lang w:val="es-ES" w:eastAsia="en-US"/>
              </w:rPr>
            </w:pPr>
            <w:r w:rsidRPr="000B5BF0">
              <w:rPr>
                <w:rFonts w:ascii="Arial" w:eastAsia="Calibri" w:hAnsi="Arial" w:cs="Arial"/>
                <w:noProof/>
                <w:sz w:val="22"/>
                <w:szCs w:val="22"/>
                <w:lang w:val="es-ES" w:eastAsia="en-US"/>
              </w:rPr>
              <w:t>SI</w:t>
            </w:r>
          </w:p>
        </w:tc>
      </w:tr>
    </w:tbl>
    <w:p w14:paraId="0A6166E3" w14:textId="77777777" w:rsidR="00957C0E" w:rsidRDefault="00957C0E" w:rsidP="00957C0E">
      <w:pPr>
        <w:tabs>
          <w:tab w:val="left" w:pos="567"/>
        </w:tabs>
        <w:rPr>
          <w:rFonts w:ascii="Arial" w:hAnsi="Arial" w:cs="Arial"/>
        </w:rPr>
      </w:pPr>
    </w:p>
    <w:p w14:paraId="151FE8F2" w14:textId="77777777" w:rsidR="00957C0E" w:rsidRPr="003E08D3" w:rsidRDefault="00957C0E" w:rsidP="00957C0E"/>
    <w:p w14:paraId="0438586B" w14:textId="77777777" w:rsidR="00957C0E" w:rsidRPr="00544177" w:rsidRDefault="00957C0E" w:rsidP="00957C0E">
      <w:pPr>
        <w:pStyle w:val="Ttulo1"/>
        <w:numPr>
          <w:ilvl w:val="0"/>
          <w:numId w:val="1"/>
        </w:numPr>
        <w:spacing w:before="0" w:after="0" w:line="360" w:lineRule="auto"/>
        <w:ind w:left="357" w:hanging="357"/>
        <w:rPr>
          <w:rFonts w:eastAsia="Times New Roman"/>
          <w:b/>
          <w:szCs w:val="22"/>
          <w:lang w:val="es-CO"/>
        </w:rPr>
      </w:pPr>
      <w:r w:rsidRPr="00544177">
        <w:rPr>
          <w:rFonts w:eastAsia="Times New Roman"/>
          <w:b/>
          <w:szCs w:val="22"/>
          <w:lang w:val="es-CO"/>
        </w:rPr>
        <w:t xml:space="preserve">OBJETIVO </w:t>
      </w:r>
    </w:p>
    <w:p w14:paraId="0AEE65CD" w14:textId="77777777" w:rsidR="000B1567" w:rsidRDefault="000B1567" w:rsidP="000B1567">
      <w:pPr>
        <w:autoSpaceDE w:val="0"/>
        <w:autoSpaceDN w:val="0"/>
        <w:adjustRightInd w:val="0"/>
        <w:spacing w:line="360" w:lineRule="auto"/>
        <w:jc w:val="both"/>
        <w:rPr>
          <w:rFonts w:ascii="Arial" w:eastAsia="Calibri" w:hAnsi="Arial" w:cs="Arial"/>
          <w:sz w:val="22"/>
          <w:szCs w:val="22"/>
          <w:lang w:val="es-ES" w:eastAsia="en-US"/>
        </w:rPr>
      </w:pPr>
    </w:p>
    <w:p w14:paraId="3DCB6122" w14:textId="4FCA42C1" w:rsidR="000B1567" w:rsidRPr="000B5BF0" w:rsidRDefault="000B1567" w:rsidP="000B5BF0">
      <w:pPr>
        <w:spacing w:line="360" w:lineRule="auto"/>
        <w:jc w:val="both"/>
        <w:rPr>
          <w:rFonts w:ascii="Arial" w:hAnsi="Arial" w:cs="Arial"/>
          <w:sz w:val="22"/>
          <w:szCs w:val="22"/>
        </w:rPr>
      </w:pPr>
      <w:r w:rsidRPr="000B1567">
        <w:rPr>
          <w:rFonts w:ascii="Arial" w:eastAsia="Calibri" w:hAnsi="Arial" w:cs="Arial"/>
          <w:sz w:val="22"/>
          <w:szCs w:val="22"/>
          <w:lang w:val="es-ES" w:eastAsia="en-US"/>
        </w:rPr>
        <w:t xml:space="preserve">Elaborar el informe técnico de criterios para determinar la sanción de tipo ambiental a imponer a el señor JUAN VICENTE PARRADO GUTIERREZ, identificado con cédula de ciudadanía 17.318.651, por incumplimiento a la normatividad ambiental en materia de Publicidad Exterior Visual (PEV). Para lo cual, se realizará la evaluación de los criterios para la imposición de las sanciones consagradas en el artículo 40 de la Ley 1333 del 2009, modificado por la Ley 2387 de 25 de julio de 2024, establecidos en el </w:t>
      </w:r>
      <w:r w:rsidR="000B5BF0" w:rsidRPr="00724032">
        <w:rPr>
          <w:rFonts w:ascii="Arial" w:hAnsi="Arial" w:cs="Arial"/>
          <w:sz w:val="22"/>
          <w:szCs w:val="22"/>
        </w:rPr>
        <w:t>Decreto 3678 del 4 de octubre de 2010 (hoy compilado en el Decreto 1076 del 26 de mayo de 2015</w:t>
      </w:r>
      <w:r w:rsidR="000B5BF0">
        <w:rPr>
          <w:rFonts w:ascii="Arial" w:hAnsi="Arial" w:cs="Arial"/>
          <w:sz w:val="22"/>
          <w:szCs w:val="22"/>
        </w:rPr>
        <w:t>).</w:t>
      </w:r>
      <w:r w:rsidR="000B5BF0" w:rsidRPr="00724032">
        <w:rPr>
          <w:rFonts w:ascii="Arial" w:hAnsi="Arial" w:cs="Arial"/>
          <w:sz w:val="22"/>
          <w:szCs w:val="22"/>
        </w:rPr>
        <w:t xml:space="preserve"> </w:t>
      </w:r>
    </w:p>
    <w:p w14:paraId="4C454DDF" w14:textId="77777777" w:rsidR="00957C0E" w:rsidRPr="004B762D" w:rsidRDefault="00957C0E" w:rsidP="00957C0E">
      <w:pPr>
        <w:spacing w:line="360" w:lineRule="auto"/>
        <w:jc w:val="both"/>
        <w:rPr>
          <w:rFonts w:ascii="Arial" w:hAnsi="Arial" w:cs="Arial"/>
          <w:sz w:val="22"/>
          <w:szCs w:val="22"/>
        </w:rPr>
      </w:pPr>
    </w:p>
    <w:p w14:paraId="19C93C48" w14:textId="77777777" w:rsidR="00957C0E" w:rsidRPr="00544177" w:rsidRDefault="00957C0E" w:rsidP="00957C0E">
      <w:pPr>
        <w:pStyle w:val="Ttulo1"/>
        <w:numPr>
          <w:ilvl w:val="0"/>
          <w:numId w:val="1"/>
        </w:numPr>
        <w:spacing w:before="0" w:after="0" w:line="360" w:lineRule="auto"/>
        <w:ind w:left="357" w:hanging="357"/>
        <w:rPr>
          <w:rFonts w:eastAsia="Times New Roman"/>
          <w:b/>
          <w:szCs w:val="22"/>
          <w:lang w:val="es-CO"/>
        </w:rPr>
      </w:pPr>
      <w:r w:rsidRPr="00544177">
        <w:rPr>
          <w:rFonts w:eastAsia="Times New Roman"/>
          <w:b/>
          <w:szCs w:val="22"/>
          <w:lang w:val="es-CO"/>
        </w:rPr>
        <w:t>RELACIÓN DE CARGOS</w:t>
      </w:r>
    </w:p>
    <w:p w14:paraId="581A540C" w14:textId="77777777" w:rsidR="00957C0E" w:rsidRPr="00544177" w:rsidRDefault="00957C0E" w:rsidP="006C3D81">
      <w:pPr>
        <w:spacing w:line="360" w:lineRule="auto"/>
        <w:ind w:left="708" w:hanging="708"/>
        <w:rPr>
          <w:sz w:val="22"/>
          <w:szCs w:val="22"/>
          <w:lang w:val="es-CO"/>
        </w:rPr>
      </w:pPr>
    </w:p>
    <w:p w14:paraId="05172B8D" w14:textId="3FBC7CC3" w:rsidR="00957C0E" w:rsidRPr="00544177" w:rsidRDefault="00957C0E" w:rsidP="00957C0E">
      <w:pPr>
        <w:spacing w:line="360" w:lineRule="auto"/>
        <w:contextualSpacing/>
        <w:jc w:val="both"/>
        <w:rPr>
          <w:rFonts w:ascii="Arial" w:hAnsi="Arial" w:cs="Arial"/>
          <w:iCs/>
          <w:color w:val="000000" w:themeColor="text1"/>
          <w:sz w:val="22"/>
          <w:szCs w:val="22"/>
        </w:rPr>
      </w:pPr>
      <w:r w:rsidRPr="00544177">
        <w:rPr>
          <w:rFonts w:ascii="Arial" w:hAnsi="Arial" w:cs="Arial"/>
          <w:iCs/>
          <w:color w:val="000000" w:themeColor="text1"/>
          <w:sz w:val="22"/>
          <w:szCs w:val="22"/>
        </w:rPr>
        <w:t xml:space="preserve">A continuación, se </w:t>
      </w:r>
      <w:r w:rsidR="000B5BF0">
        <w:rPr>
          <w:rFonts w:ascii="Arial" w:hAnsi="Arial" w:cs="Arial"/>
          <w:iCs/>
          <w:color w:val="000000" w:themeColor="text1"/>
          <w:sz w:val="22"/>
          <w:szCs w:val="22"/>
        </w:rPr>
        <w:t xml:space="preserve">presentan </w:t>
      </w:r>
      <w:r w:rsidRPr="00544177">
        <w:rPr>
          <w:rFonts w:ascii="Arial" w:hAnsi="Arial" w:cs="Arial"/>
          <w:iCs/>
          <w:color w:val="000000" w:themeColor="text1"/>
          <w:sz w:val="22"/>
          <w:szCs w:val="22"/>
        </w:rPr>
        <w:t>los cargo</w:t>
      </w:r>
      <w:r w:rsidR="000B5BF0">
        <w:rPr>
          <w:rFonts w:ascii="Arial" w:hAnsi="Arial" w:cs="Arial"/>
          <w:iCs/>
          <w:color w:val="000000" w:themeColor="text1"/>
          <w:sz w:val="22"/>
          <w:szCs w:val="22"/>
        </w:rPr>
        <w:t>s</w:t>
      </w:r>
      <w:r w:rsidRPr="00544177">
        <w:rPr>
          <w:rFonts w:ascii="Arial" w:hAnsi="Arial" w:cs="Arial"/>
          <w:iCs/>
          <w:color w:val="000000" w:themeColor="text1"/>
          <w:sz w:val="22"/>
          <w:szCs w:val="22"/>
        </w:rPr>
        <w:t xml:space="preserve"> formulado</w:t>
      </w:r>
      <w:r w:rsidR="000B5BF0">
        <w:rPr>
          <w:rFonts w:ascii="Arial" w:hAnsi="Arial" w:cs="Arial"/>
          <w:iCs/>
          <w:color w:val="000000" w:themeColor="text1"/>
          <w:sz w:val="22"/>
          <w:szCs w:val="22"/>
        </w:rPr>
        <w:t>s</w:t>
      </w:r>
      <w:r w:rsidRPr="00544177">
        <w:rPr>
          <w:rFonts w:ascii="Arial" w:hAnsi="Arial" w:cs="Arial"/>
          <w:iCs/>
          <w:color w:val="000000" w:themeColor="text1"/>
          <w:sz w:val="22"/>
          <w:szCs w:val="22"/>
        </w:rPr>
        <w:t xml:space="preserve"> en el Auto 02771 del 23 de diciembre de 2016:</w:t>
      </w:r>
    </w:p>
    <w:p w14:paraId="64EE75DF" w14:textId="77777777" w:rsidR="00957C0E" w:rsidRPr="00544177" w:rsidRDefault="00957C0E" w:rsidP="00957C0E">
      <w:pPr>
        <w:spacing w:line="360" w:lineRule="auto"/>
        <w:jc w:val="both"/>
        <w:rPr>
          <w:rFonts w:ascii="Arial" w:hAnsi="Arial"/>
          <w:sz w:val="22"/>
          <w:szCs w:val="22"/>
          <w:lang w:val="es-CO"/>
        </w:rPr>
      </w:pPr>
    </w:p>
    <w:p w14:paraId="2B2CC7F3" w14:textId="41928598" w:rsidR="00957C0E" w:rsidRPr="000B5BF0" w:rsidRDefault="000B5BF0" w:rsidP="000B5BF0">
      <w:pPr>
        <w:spacing w:line="360" w:lineRule="auto"/>
        <w:ind w:left="708"/>
        <w:jc w:val="both"/>
        <w:rPr>
          <w:rFonts w:ascii="Arial" w:hAnsi="Arial" w:cs="Arial"/>
          <w:i/>
          <w:iCs/>
          <w:sz w:val="22"/>
          <w:szCs w:val="22"/>
        </w:rPr>
      </w:pPr>
      <w:r>
        <w:rPr>
          <w:rFonts w:ascii="Arial" w:hAnsi="Arial" w:cs="Arial"/>
          <w:i/>
          <w:iCs/>
          <w:sz w:val="22"/>
          <w:szCs w:val="22"/>
        </w:rPr>
        <w:lastRenderedPageBreak/>
        <w:t>“</w:t>
      </w:r>
      <w:r w:rsidR="00C55B17" w:rsidRPr="000B5BF0">
        <w:rPr>
          <w:rFonts w:ascii="Arial" w:hAnsi="Arial" w:cs="Arial"/>
          <w:b/>
          <w:bCs/>
          <w:i/>
          <w:iCs/>
          <w:sz w:val="22"/>
          <w:szCs w:val="22"/>
        </w:rPr>
        <w:t>Cargo primero</w:t>
      </w:r>
      <w:r w:rsidR="00C55B17" w:rsidRPr="000B5BF0">
        <w:rPr>
          <w:rFonts w:ascii="Arial" w:hAnsi="Arial" w:cs="Arial"/>
          <w:i/>
          <w:iCs/>
          <w:sz w:val="22"/>
          <w:szCs w:val="22"/>
        </w:rPr>
        <w:t>: Instalar publicidad exterior visual tipo aviso en el establecimiento de comercio ubicado en la Diagonal 19 Sur No.20 A-13 de la localidad de Antonio Nariño de Bogotá D.C., sin contar con registro vigente ante la Secretaría Distrital de Ambiente, contraviniendo así lo normado en el artículo 30 del Decreto 959 del 2000 en concordancia con el artículo 5° de la Resolución 931 de 2008.</w:t>
      </w:r>
    </w:p>
    <w:p w14:paraId="6FFF8A3E" w14:textId="77777777" w:rsidR="00957C0E" w:rsidRPr="000B5BF0" w:rsidRDefault="00957C0E" w:rsidP="000B5BF0">
      <w:pPr>
        <w:spacing w:line="360" w:lineRule="auto"/>
        <w:ind w:left="708"/>
        <w:jc w:val="both"/>
        <w:rPr>
          <w:rFonts w:ascii="Arial" w:hAnsi="Arial" w:cs="Arial"/>
          <w:i/>
          <w:iCs/>
          <w:sz w:val="22"/>
          <w:szCs w:val="22"/>
        </w:rPr>
      </w:pPr>
    </w:p>
    <w:p w14:paraId="4FA62E9C" w14:textId="569F2D17" w:rsidR="00957C0E" w:rsidRPr="000B5BF0" w:rsidRDefault="00957C0E" w:rsidP="000B5BF0">
      <w:pPr>
        <w:spacing w:line="360" w:lineRule="auto"/>
        <w:ind w:left="708"/>
        <w:jc w:val="both"/>
        <w:rPr>
          <w:rFonts w:ascii="Arial" w:hAnsi="Arial" w:cs="Arial"/>
          <w:i/>
          <w:iCs/>
          <w:sz w:val="22"/>
          <w:szCs w:val="22"/>
        </w:rPr>
      </w:pPr>
      <w:r w:rsidRPr="000B5BF0">
        <w:rPr>
          <w:rFonts w:ascii="Arial" w:hAnsi="Arial" w:cs="Arial"/>
          <w:b/>
          <w:bCs/>
          <w:i/>
          <w:iCs/>
          <w:sz w:val="22"/>
          <w:szCs w:val="22"/>
        </w:rPr>
        <w:t>Cargo segundo</w:t>
      </w:r>
      <w:r w:rsidRPr="000B5BF0">
        <w:rPr>
          <w:rFonts w:ascii="Arial" w:hAnsi="Arial" w:cs="Arial"/>
          <w:i/>
          <w:iCs/>
          <w:sz w:val="22"/>
          <w:szCs w:val="22"/>
        </w:rPr>
        <w:t xml:space="preserve">: Colocar avisos bajo una condición no permitida, como lo es: pintados o incorporados en cualquier forma a las ventanas o puertas de la edificación ubicada en la Diagonal 19 Sur No.20 A-13 de la localidad de Antonio Nariño de esta ciudad, contraviniendo lo establecido en el literal c) del artículo 8 del Decreto 959 de 2000.” </w:t>
      </w:r>
    </w:p>
    <w:p w14:paraId="64BCF318" w14:textId="6A1B1AE8" w:rsidR="00957C0E" w:rsidRDefault="00957C0E" w:rsidP="00957C0E">
      <w:pPr>
        <w:spacing w:line="360" w:lineRule="auto"/>
        <w:jc w:val="both"/>
        <w:rPr>
          <w:rFonts w:ascii="Arial" w:hAnsi="Arial" w:cs="Arial"/>
          <w:color w:val="FF0000"/>
          <w:sz w:val="22"/>
          <w:szCs w:val="22"/>
        </w:rPr>
      </w:pPr>
    </w:p>
    <w:p w14:paraId="0EFB8777" w14:textId="43B29ADB" w:rsidR="003F38FD" w:rsidRPr="000B5BF0" w:rsidRDefault="003F38FD" w:rsidP="00957C0E">
      <w:pPr>
        <w:spacing w:line="360" w:lineRule="auto"/>
        <w:jc w:val="both"/>
        <w:rPr>
          <w:rFonts w:ascii="Arial" w:hAnsi="Arial" w:cs="Arial"/>
          <w:sz w:val="22"/>
          <w:szCs w:val="22"/>
        </w:rPr>
      </w:pPr>
      <w:r w:rsidRPr="000B5BF0">
        <w:rPr>
          <w:rFonts w:ascii="Arial" w:hAnsi="Arial" w:cs="Arial"/>
          <w:sz w:val="22"/>
          <w:szCs w:val="22"/>
        </w:rPr>
        <w:t xml:space="preserve">El cargo </w:t>
      </w:r>
      <w:r w:rsidR="000B5BF0" w:rsidRPr="000B5BF0">
        <w:rPr>
          <w:rFonts w:ascii="Arial" w:hAnsi="Arial" w:cs="Arial"/>
          <w:sz w:val="22"/>
          <w:szCs w:val="22"/>
        </w:rPr>
        <w:t>primero</w:t>
      </w:r>
      <w:r w:rsidRPr="000B5BF0">
        <w:rPr>
          <w:rFonts w:ascii="Arial" w:hAnsi="Arial" w:cs="Arial"/>
          <w:sz w:val="22"/>
          <w:szCs w:val="22"/>
        </w:rPr>
        <w:t>, no prospera teniendo en cuenta lo establecido en el Decreto 927 del 07 de junio de 2024, el cual indica que únicamente serán objeto de registro los elementos que cuenten con una dimensión igual o superior a ocho (8) metros cuadrados.</w:t>
      </w:r>
    </w:p>
    <w:p w14:paraId="3903F478" w14:textId="67C67AA1" w:rsidR="003F38FD" w:rsidRDefault="003F38FD" w:rsidP="00957C0E">
      <w:pPr>
        <w:spacing w:line="360" w:lineRule="auto"/>
        <w:jc w:val="both"/>
        <w:rPr>
          <w:rFonts w:ascii="Arial" w:hAnsi="Arial" w:cs="Arial"/>
          <w:color w:val="FF0000"/>
          <w:sz w:val="22"/>
          <w:szCs w:val="22"/>
        </w:rPr>
      </w:pPr>
    </w:p>
    <w:p w14:paraId="3FC6CF10" w14:textId="77777777" w:rsidR="00957C0E" w:rsidRPr="00AB4F69" w:rsidRDefault="00957C0E" w:rsidP="00957C0E">
      <w:pPr>
        <w:pStyle w:val="Ttulo1"/>
        <w:numPr>
          <w:ilvl w:val="0"/>
          <w:numId w:val="1"/>
        </w:numPr>
        <w:spacing w:before="0" w:after="0" w:line="360" w:lineRule="auto"/>
        <w:ind w:left="357" w:hanging="357"/>
        <w:rPr>
          <w:rFonts w:eastAsia="Times New Roman"/>
          <w:b/>
          <w:szCs w:val="22"/>
          <w:lang w:val="es-CO"/>
        </w:rPr>
      </w:pPr>
      <w:r w:rsidRPr="00AB4F69">
        <w:rPr>
          <w:rFonts w:eastAsia="Times New Roman"/>
          <w:b/>
          <w:szCs w:val="22"/>
          <w:lang w:val="es-CO"/>
        </w:rPr>
        <w:t>CIRCUNSTANCIAS DE TIEMPO MODO Y LUGAR</w:t>
      </w:r>
    </w:p>
    <w:p w14:paraId="49026F81" w14:textId="77777777" w:rsidR="00957C0E" w:rsidRPr="00AB4F69" w:rsidRDefault="00957C0E" w:rsidP="00957C0E">
      <w:pPr>
        <w:spacing w:line="360" w:lineRule="auto"/>
        <w:jc w:val="both"/>
        <w:rPr>
          <w:rFonts w:ascii="Arial" w:hAnsi="Arial"/>
          <w:sz w:val="22"/>
          <w:szCs w:val="22"/>
          <w:lang w:val="es-CO"/>
        </w:rPr>
      </w:pPr>
    </w:p>
    <w:p w14:paraId="7D7C87C5" w14:textId="77777777" w:rsidR="00957C0E" w:rsidRPr="00AB4F69" w:rsidRDefault="00957C0E" w:rsidP="00957C0E">
      <w:pPr>
        <w:spacing w:line="360" w:lineRule="auto"/>
        <w:jc w:val="both"/>
        <w:rPr>
          <w:rFonts w:ascii="Arial" w:hAnsi="Arial"/>
          <w:sz w:val="22"/>
          <w:szCs w:val="22"/>
        </w:rPr>
      </w:pPr>
      <w:r w:rsidRPr="00AB4F69">
        <w:rPr>
          <w:rFonts w:ascii="Arial" w:hAnsi="Arial"/>
          <w:sz w:val="22"/>
          <w:szCs w:val="22"/>
        </w:rPr>
        <w:t xml:space="preserve">Según pruebas obrantes en el expediente sancionatorio SDA-08-2010-1657, y en especial las evidencias técnicas sustentadas en el concepto técnico 01279 del 21 de enero de 2010 se determina lo siguiente: </w:t>
      </w:r>
    </w:p>
    <w:p w14:paraId="2D717D97" w14:textId="77777777" w:rsidR="00957C0E" w:rsidRPr="00AB4F69" w:rsidRDefault="00957C0E" w:rsidP="00957C0E">
      <w:pPr>
        <w:spacing w:line="360" w:lineRule="auto"/>
        <w:jc w:val="both"/>
        <w:rPr>
          <w:rFonts w:ascii="Arial" w:hAnsi="Arial"/>
          <w:sz w:val="22"/>
          <w:szCs w:val="22"/>
        </w:rPr>
      </w:pPr>
    </w:p>
    <w:p w14:paraId="75EBC86B" w14:textId="475F50A8" w:rsidR="00957C0E" w:rsidRPr="009B2C51" w:rsidRDefault="00957C0E" w:rsidP="00957C0E">
      <w:pPr>
        <w:spacing w:line="360" w:lineRule="auto"/>
        <w:jc w:val="both"/>
        <w:rPr>
          <w:rFonts w:ascii="Arial" w:hAnsi="Arial"/>
          <w:bCs/>
          <w:color w:val="FF0000"/>
          <w:sz w:val="22"/>
          <w:szCs w:val="22"/>
        </w:rPr>
      </w:pPr>
      <w:r w:rsidRPr="00AB4F69">
        <w:rPr>
          <w:rFonts w:ascii="Arial" w:hAnsi="Arial"/>
          <w:b/>
          <w:sz w:val="22"/>
          <w:szCs w:val="22"/>
        </w:rPr>
        <w:t xml:space="preserve">Tiempo: </w:t>
      </w:r>
      <w:r w:rsidRPr="009B2C51">
        <w:rPr>
          <w:rFonts w:ascii="Arial" w:hAnsi="Arial"/>
          <w:bCs/>
          <w:sz w:val="22"/>
          <w:szCs w:val="22"/>
        </w:rPr>
        <w:t>Los hechos que probaron la infracción fueron identificados por el grupo técnico de la Subdirección de Calidad de Aire, Auditiva y Visual (SCAAV) de la Secretaría Distrital de Ambiente (SDA), en la visita técnica realizada el 21</w:t>
      </w:r>
      <w:r w:rsidR="009B2C51">
        <w:rPr>
          <w:rFonts w:ascii="Arial" w:hAnsi="Arial"/>
          <w:bCs/>
          <w:sz w:val="22"/>
          <w:szCs w:val="22"/>
        </w:rPr>
        <w:t xml:space="preserve"> de enero de </w:t>
      </w:r>
      <w:r w:rsidRPr="009B2C51">
        <w:rPr>
          <w:rFonts w:ascii="Arial" w:hAnsi="Arial"/>
          <w:bCs/>
          <w:sz w:val="22"/>
          <w:szCs w:val="22"/>
        </w:rPr>
        <w:t>2010.</w:t>
      </w:r>
    </w:p>
    <w:p w14:paraId="7174A468" w14:textId="77777777" w:rsidR="00957C0E" w:rsidRPr="00AB4F69" w:rsidRDefault="00957C0E" w:rsidP="00957C0E">
      <w:pPr>
        <w:spacing w:line="360" w:lineRule="auto"/>
        <w:jc w:val="both"/>
        <w:rPr>
          <w:rFonts w:ascii="Arial" w:hAnsi="Arial"/>
          <w:b/>
          <w:color w:val="C00000"/>
          <w:sz w:val="22"/>
          <w:szCs w:val="22"/>
        </w:rPr>
      </w:pPr>
    </w:p>
    <w:p w14:paraId="22D42D95" w14:textId="03F5E7C2" w:rsidR="00957C0E" w:rsidRPr="009B2C51" w:rsidRDefault="00957C0E" w:rsidP="00957C0E">
      <w:pPr>
        <w:spacing w:line="360" w:lineRule="auto"/>
        <w:jc w:val="both"/>
        <w:rPr>
          <w:rFonts w:ascii="Arial" w:hAnsi="Arial"/>
          <w:bCs/>
          <w:sz w:val="22"/>
          <w:szCs w:val="22"/>
        </w:rPr>
      </w:pPr>
      <w:r w:rsidRPr="00AB4F69">
        <w:rPr>
          <w:rFonts w:ascii="Arial" w:hAnsi="Arial"/>
          <w:b/>
          <w:sz w:val="22"/>
          <w:szCs w:val="22"/>
        </w:rPr>
        <w:t xml:space="preserve">Modo: </w:t>
      </w:r>
      <w:r w:rsidRPr="009B2C51">
        <w:rPr>
          <w:rFonts w:ascii="Arial" w:hAnsi="Arial"/>
          <w:bCs/>
          <w:sz w:val="22"/>
          <w:szCs w:val="22"/>
        </w:rPr>
        <w:t>Durante la visita técnica realizada el 21</w:t>
      </w:r>
      <w:r w:rsidR="009B2C51" w:rsidRPr="009B2C51">
        <w:rPr>
          <w:rFonts w:ascii="Arial" w:hAnsi="Arial"/>
          <w:bCs/>
          <w:sz w:val="22"/>
          <w:szCs w:val="22"/>
        </w:rPr>
        <w:t xml:space="preserve"> de enero </w:t>
      </w:r>
      <w:r w:rsidRPr="009B2C51">
        <w:rPr>
          <w:rFonts w:ascii="Arial" w:hAnsi="Arial"/>
          <w:bCs/>
          <w:sz w:val="22"/>
          <w:szCs w:val="22"/>
        </w:rPr>
        <w:t>2010, se verificó la presencia de elementos publicitarios pintados o incorporados en cualquier forma a las ventanas o puertas de la edificación, contraviniendo lo establecido en el literal c) del artículo 8 del Decreto 959 de 2000 propiedad d</w:t>
      </w:r>
      <w:r w:rsidR="009B2C51">
        <w:rPr>
          <w:rFonts w:ascii="Arial" w:hAnsi="Arial"/>
          <w:bCs/>
          <w:sz w:val="22"/>
          <w:szCs w:val="22"/>
        </w:rPr>
        <w:t>el</w:t>
      </w:r>
      <w:r w:rsidRPr="009B2C51">
        <w:rPr>
          <w:rFonts w:ascii="Arial" w:hAnsi="Arial"/>
          <w:bCs/>
          <w:sz w:val="22"/>
          <w:szCs w:val="22"/>
        </w:rPr>
        <w:t xml:space="preserve"> señor JUAN VICENTE PARRADO GUTIERREZ, identificado con cédula de </w:t>
      </w:r>
      <w:r w:rsidRPr="009B2C51">
        <w:rPr>
          <w:rFonts w:ascii="Arial" w:hAnsi="Arial"/>
          <w:bCs/>
          <w:sz w:val="22"/>
          <w:szCs w:val="22"/>
        </w:rPr>
        <w:lastRenderedPageBreak/>
        <w:t>ciudadanía 17.318.651 en calidad de propietario</w:t>
      </w:r>
      <w:r w:rsidR="009B2C51">
        <w:rPr>
          <w:rFonts w:ascii="Arial" w:hAnsi="Arial"/>
          <w:b/>
          <w:sz w:val="22"/>
          <w:szCs w:val="22"/>
        </w:rPr>
        <w:t xml:space="preserve"> </w:t>
      </w:r>
      <w:r w:rsidRPr="009B2C51">
        <w:rPr>
          <w:rFonts w:ascii="Arial" w:hAnsi="Arial"/>
          <w:bCs/>
          <w:sz w:val="22"/>
          <w:szCs w:val="22"/>
        </w:rPr>
        <w:t>del elemento de publicidad visual incumpliendo la normatividad ambiental.</w:t>
      </w:r>
    </w:p>
    <w:p w14:paraId="40E57416" w14:textId="77777777" w:rsidR="00957C0E" w:rsidRPr="00AB4F69" w:rsidRDefault="00957C0E" w:rsidP="00957C0E">
      <w:pPr>
        <w:spacing w:line="360" w:lineRule="auto"/>
        <w:jc w:val="both"/>
        <w:rPr>
          <w:rFonts w:ascii="Arial" w:hAnsi="Arial"/>
          <w:bCs/>
          <w:sz w:val="22"/>
          <w:szCs w:val="22"/>
        </w:rPr>
      </w:pPr>
    </w:p>
    <w:p w14:paraId="3DA34A5B" w14:textId="106075F0" w:rsidR="00957C0E" w:rsidRPr="00AB4F69" w:rsidRDefault="00957C0E" w:rsidP="00957C0E">
      <w:pPr>
        <w:spacing w:line="360" w:lineRule="auto"/>
        <w:jc w:val="both"/>
        <w:rPr>
          <w:rFonts w:ascii="Arial" w:hAnsi="Arial"/>
          <w:b/>
          <w:sz w:val="22"/>
          <w:szCs w:val="22"/>
        </w:rPr>
      </w:pPr>
      <w:r w:rsidRPr="00AB4F69">
        <w:rPr>
          <w:rFonts w:ascii="Arial" w:hAnsi="Arial"/>
          <w:b/>
          <w:sz w:val="22"/>
          <w:szCs w:val="22"/>
        </w:rPr>
        <w:t xml:space="preserve">Lugar: </w:t>
      </w:r>
      <w:r w:rsidRPr="009B2C51">
        <w:rPr>
          <w:rFonts w:ascii="Arial" w:hAnsi="Arial"/>
          <w:bCs/>
          <w:sz w:val="22"/>
          <w:szCs w:val="22"/>
        </w:rPr>
        <w:t>la</w:t>
      </w:r>
      <w:r w:rsidR="009B2C51" w:rsidRPr="009B2C51">
        <w:rPr>
          <w:rFonts w:ascii="Arial" w:hAnsi="Arial"/>
          <w:bCs/>
          <w:sz w:val="22"/>
          <w:szCs w:val="22"/>
        </w:rPr>
        <w:t xml:space="preserve"> </w:t>
      </w:r>
      <w:r w:rsidRPr="009B2C51">
        <w:rPr>
          <w:rFonts w:ascii="Arial" w:hAnsi="Arial"/>
          <w:bCs/>
          <w:sz w:val="22"/>
          <w:szCs w:val="22"/>
        </w:rPr>
        <w:t>infracción objeto del presente proceso sancionatorio se evidenció</w:t>
      </w:r>
      <w:r w:rsidR="009B2C51" w:rsidRPr="009B2C51">
        <w:rPr>
          <w:rFonts w:ascii="Arial" w:hAnsi="Arial"/>
          <w:bCs/>
          <w:sz w:val="22"/>
          <w:szCs w:val="22"/>
        </w:rPr>
        <w:t xml:space="preserve"> </w:t>
      </w:r>
      <w:r w:rsidRPr="009B2C51">
        <w:rPr>
          <w:rFonts w:ascii="Arial" w:hAnsi="Arial"/>
          <w:bCs/>
          <w:sz w:val="22"/>
          <w:szCs w:val="22"/>
        </w:rPr>
        <w:t>en Diagonal 19 Sur No. 20 A-13, localidad de Antonio Nariño.</w:t>
      </w:r>
    </w:p>
    <w:p w14:paraId="77A9A838" w14:textId="77777777" w:rsidR="00174291" w:rsidRPr="00AB4F69" w:rsidRDefault="00174291" w:rsidP="00957C0E">
      <w:pPr>
        <w:spacing w:line="360" w:lineRule="auto"/>
        <w:jc w:val="both"/>
        <w:rPr>
          <w:rFonts w:ascii="Arial" w:hAnsi="Arial"/>
          <w:sz w:val="22"/>
          <w:szCs w:val="22"/>
        </w:rPr>
      </w:pPr>
    </w:p>
    <w:p w14:paraId="09B1462F" w14:textId="36DCA230" w:rsidR="00957C0E" w:rsidRPr="00AB4F69" w:rsidRDefault="00957C0E" w:rsidP="00957C0E">
      <w:pPr>
        <w:pStyle w:val="Ttulo1"/>
        <w:numPr>
          <w:ilvl w:val="0"/>
          <w:numId w:val="1"/>
        </w:numPr>
        <w:spacing w:before="0" w:after="0" w:line="360" w:lineRule="auto"/>
        <w:ind w:left="357" w:hanging="357"/>
        <w:rPr>
          <w:rFonts w:eastAsia="Times New Roman"/>
          <w:b/>
          <w:szCs w:val="22"/>
          <w:lang w:val="es-CO"/>
        </w:rPr>
      </w:pPr>
      <w:r w:rsidRPr="00AB4F69">
        <w:rPr>
          <w:rFonts w:eastAsia="Times New Roman"/>
          <w:b/>
          <w:szCs w:val="22"/>
          <w:lang w:val="es-CO"/>
        </w:rPr>
        <w:t>DESCARGOS Y ALEGATOS</w:t>
      </w:r>
    </w:p>
    <w:p w14:paraId="70DE2C2C" w14:textId="77777777" w:rsidR="00957C0E" w:rsidRPr="00AB4F69" w:rsidRDefault="00957C0E" w:rsidP="00957C0E">
      <w:pPr>
        <w:rPr>
          <w:sz w:val="22"/>
          <w:szCs w:val="22"/>
          <w:lang w:eastAsia="en-US"/>
        </w:rPr>
      </w:pPr>
    </w:p>
    <w:p w14:paraId="584C7FAB" w14:textId="702CB739" w:rsidR="002E0BBA" w:rsidRPr="004A6112" w:rsidRDefault="002E0BBA" w:rsidP="002E0BBA">
      <w:pPr>
        <w:spacing w:line="360" w:lineRule="auto"/>
        <w:jc w:val="both"/>
        <w:rPr>
          <w:rFonts w:ascii="Arial" w:hAnsi="Arial"/>
          <w:bCs/>
          <w:sz w:val="22"/>
          <w:szCs w:val="22"/>
        </w:rPr>
      </w:pPr>
      <w:r w:rsidRPr="004A6112">
        <w:rPr>
          <w:rFonts w:ascii="Arial" w:hAnsi="Arial"/>
          <w:bCs/>
          <w:sz w:val="22"/>
          <w:szCs w:val="22"/>
        </w:rPr>
        <w:t xml:space="preserve">Que, transcurrido el término de ley, para la presentación de descargos, y una vez revisado el sistema </w:t>
      </w:r>
      <w:proofErr w:type="spellStart"/>
      <w:r w:rsidRPr="004A6112">
        <w:rPr>
          <w:rFonts w:ascii="Arial" w:hAnsi="Arial"/>
          <w:bCs/>
          <w:sz w:val="22"/>
          <w:szCs w:val="22"/>
        </w:rPr>
        <w:t>forest</w:t>
      </w:r>
      <w:proofErr w:type="spellEnd"/>
      <w:r w:rsidRPr="004A6112">
        <w:rPr>
          <w:rFonts w:ascii="Arial" w:hAnsi="Arial"/>
          <w:bCs/>
          <w:sz w:val="22"/>
          <w:szCs w:val="22"/>
        </w:rPr>
        <w:t xml:space="preserve"> de la Entidad, así como las actuaciones que reposan en el expediente SDA-08-2010-1657, se evidenció que el señor JUAN VICENTE PARRADO GUTIERREZ, identificado con cédula de ciudadanía 17.318.651, </w:t>
      </w:r>
      <w:r w:rsidR="005F487F">
        <w:rPr>
          <w:rFonts w:ascii="Arial" w:hAnsi="Arial"/>
          <w:bCs/>
          <w:sz w:val="22"/>
          <w:szCs w:val="22"/>
        </w:rPr>
        <w:t xml:space="preserve">mediante </w:t>
      </w:r>
      <w:r w:rsidRPr="004A6112">
        <w:rPr>
          <w:rFonts w:ascii="Arial" w:hAnsi="Arial"/>
          <w:bCs/>
          <w:sz w:val="22"/>
          <w:szCs w:val="22"/>
        </w:rPr>
        <w:t>radicado No. 2017ER159234 del 17 de agosto del 2017 presentó escrito de descargos y realizó solicitud de pruebas en contra del Auto 02771 del 23 de diciembre de 2016, notificad</w:t>
      </w:r>
      <w:r w:rsidR="005F487F">
        <w:rPr>
          <w:rFonts w:ascii="Arial" w:hAnsi="Arial"/>
          <w:bCs/>
          <w:sz w:val="22"/>
          <w:szCs w:val="22"/>
        </w:rPr>
        <w:t>o</w:t>
      </w:r>
      <w:r w:rsidR="005F487F" w:rsidRPr="005F487F">
        <w:rPr>
          <w:rFonts w:ascii="Arial" w:hAnsi="Arial"/>
          <w:bCs/>
          <w:sz w:val="22"/>
          <w:szCs w:val="22"/>
        </w:rPr>
        <w:t xml:space="preserve"> personalmente el día 02 de agosto del 2017</w:t>
      </w:r>
      <w:r w:rsidRPr="004A6112">
        <w:rPr>
          <w:rFonts w:ascii="Arial" w:hAnsi="Arial"/>
          <w:bCs/>
          <w:sz w:val="22"/>
          <w:szCs w:val="22"/>
        </w:rPr>
        <w:t>, a tener en cuenta en el presente proceso sancionatorio.</w:t>
      </w:r>
    </w:p>
    <w:p w14:paraId="09CAB59D" w14:textId="77777777" w:rsidR="002E0BBA" w:rsidRPr="004A6112" w:rsidRDefault="002E0BBA" w:rsidP="002E0BBA">
      <w:pPr>
        <w:spacing w:line="360" w:lineRule="auto"/>
        <w:jc w:val="both"/>
        <w:rPr>
          <w:rFonts w:ascii="Arial" w:hAnsi="Arial"/>
          <w:bCs/>
          <w:sz w:val="22"/>
          <w:szCs w:val="22"/>
        </w:rPr>
      </w:pPr>
    </w:p>
    <w:p w14:paraId="40A6107E" w14:textId="5D5CD20E" w:rsidR="002E0BBA" w:rsidRDefault="002E0BBA" w:rsidP="002E0BBA">
      <w:pPr>
        <w:spacing w:line="360" w:lineRule="auto"/>
        <w:jc w:val="both"/>
        <w:rPr>
          <w:rFonts w:ascii="Arial" w:hAnsi="Arial"/>
          <w:bCs/>
          <w:sz w:val="22"/>
          <w:szCs w:val="22"/>
        </w:rPr>
      </w:pPr>
      <w:r w:rsidRPr="004A6112">
        <w:rPr>
          <w:rFonts w:ascii="Arial" w:hAnsi="Arial"/>
          <w:bCs/>
          <w:sz w:val="22"/>
          <w:szCs w:val="22"/>
        </w:rPr>
        <w:t xml:space="preserve">El anterior oficio de descargos y solicitud de pruebas fue objeto de análisis de sus requisitos para así poder decretar o negar las mismas, por lo que mediante el Auto 03492 del 29 de junio de 2018, se decretó la práctica de pruebas y se tomaron otras determinaciones, de igual forma se dispuso en el artículo </w:t>
      </w:r>
      <w:r w:rsidR="005F487F">
        <w:rPr>
          <w:rFonts w:ascii="Arial" w:hAnsi="Arial"/>
          <w:bCs/>
          <w:sz w:val="22"/>
          <w:szCs w:val="22"/>
        </w:rPr>
        <w:t>segundo</w:t>
      </w:r>
      <w:r w:rsidRPr="004A6112">
        <w:rPr>
          <w:rFonts w:ascii="Arial" w:hAnsi="Arial"/>
          <w:bCs/>
          <w:sz w:val="22"/>
          <w:szCs w:val="22"/>
        </w:rPr>
        <w:t xml:space="preserve"> negar la solicitud de pruebas realizadas en el radicado No. 2017ER159234 del 17 de agosto del 2017, de acuerdo con la parte motiva del acto administrativo en mención.</w:t>
      </w:r>
    </w:p>
    <w:p w14:paraId="0BFD45B5" w14:textId="77777777" w:rsidR="008B1441" w:rsidRDefault="008B1441" w:rsidP="002E0BBA">
      <w:pPr>
        <w:spacing w:line="360" w:lineRule="auto"/>
        <w:jc w:val="both"/>
        <w:rPr>
          <w:rFonts w:ascii="Arial" w:hAnsi="Arial"/>
          <w:bCs/>
          <w:sz w:val="22"/>
          <w:szCs w:val="22"/>
        </w:rPr>
      </w:pPr>
    </w:p>
    <w:p w14:paraId="439452A1" w14:textId="7B3BC81F" w:rsidR="008B1441" w:rsidRDefault="008B1441" w:rsidP="002E0BBA">
      <w:pPr>
        <w:spacing w:line="360" w:lineRule="auto"/>
        <w:jc w:val="both"/>
        <w:rPr>
          <w:rFonts w:ascii="Arial" w:hAnsi="Arial"/>
          <w:sz w:val="22"/>
          <w:szCs w:val="22"/>
        </w:rPr>
      </w:pPr>
      <w:r>
        <w:rPr>
          <w:rFonts w:ascii="Arial" w:hAnsi="Arial"/>
          <w:bCs/>
          <w:sz w:val="22"/>
          <w:szCs w:val="22"/>
        </w:rPr>
        <w:t xml:space="preserve">Sin embargo, es preciso aclarar que el investigado señala en el radicado </w:t>
      </w:r>
      <w:r w:rsidRPr="004A6112">
        <w:rPr>
          <w:rFonts w:ascii="Arial" w:hAnsi="Arial"/>
          <w:bCs/>
          <w:sz w:val="22"/>
          <w:szCs w:val="22"/>
        </w:rPr>
        <w:t>2017ER159234 del 17 de agosto del 2017</w:t>
      </w:r>
      <w:r>
        <w:rPr>
          <w:rFonts w:ascii="Arial" w:hAnsi="Arial"/>
          <w:bCs/>
          <w:sz w:val="22"/>
          <w:szCs w:val="22"/>
        </w:rPr>
        <w:t xml:space="preserve"> que “</w:t>
      </w:r>
      <w:r w:rsidRPr="008B1441">
        <w:rPr>
          <w:rFonts w:ascii="Arial" w:hAnsi="Arial"/>
          <w:bCs/>
          <w:i/>
          <w:iCs/>
          <w:sz w:val="22"/>
          <w:szCs w:val="22"/>
        </w:rPr>
        <w:t xml:space="preserve">Causa bastante extrañeza que quien elabora el Concepto </w:t>
      </w:r>
      <w:proofErr w:type="spellStart"/>
      <w:r w:rsidRPr="008B1441">
        <w:rPr>
          <w:rFonts w:ascii="Arial" w:hAnsi="Arial"/>
          <w:bCs/>
          <w:i/>
          <w:iCs/>
          <w:sz w:val="22"/>
          <w:szCs w:val="22"/>
        </w:rPr>
        <w:t>Tecnico</w:t>
      </w:r>
      <w:proofErr w:type="spellEnd"/>
      <w:r w:rsidRPr="008B1441">
        <w:rPr>
          <w:rFonts w:ascii="Arial" w:hAnsi="Arial"/>
          <w:bCs/>
          <w:i/>
          <w:iCs/>
          <w:sz w:val="22"/>
          <w:szCs w:val="22"/>
        </w:rPr>
        <w:t xml:space="preserve"> </w:t>
      </w:r>
      <w:proofErr w:type="spellStart"/>
      <w:r w:rsidRPr="008B1441">
        <w:rPr>
          <w:rFonts w:ascii="Arial" w:hAnsi="Arial"/>
          <w:bCs/>
          <w:i/>
          <w:iCs/>
          <w:sz w:val="22"/>
          <w:szCs w:val="22"/>
        </w:rPr>
        <w:t>N°</w:t>
      </w:r>
      <w:proofErr w:type="spellEnd"/>
      <w:r w:rsidRPr="008B1441">
        <w:rPr>
          <w:rFonts w:ascii="Arial" w:hAnsi="Arial"/>
          <w:bCs/>
          <w:i/>
          <w:iCs/>
          <w:sz w:val="22"/>
          <w:szCs w:val="22"/>
        </w:rPr>
        <w:t xml:space="preserve"> 001279 y el cual reitero reposa dentro del expediente y no se encuentra foliado, es la misma persona que levantó y me entregó una copia del Acta 07 (que reposa dentro del expediente y no se encuentra foliada), 3 JUAN V. PARRADO G. Transversal 21 A </w:t>
      </w:r>
      <w:proofErr w:type="spellStart"/>
      <w:r w:rsidRPr="008B1441">
        <w:rPr>
          <w:rFonts w:ascii="Arial" w:hAnsi="Arial"/>
          <w:bCs/>
          <w:i/>
          <w:iCs/>
          <w:sz w:val="22"/>
          <w:szCs w:val="22"/>
        </w:rPr>
        <w:t>N°</w:t>
      </w:r>
      <w:proofErr w:type="spellEnd"/>
      <w:r w:rsidRPr="008B1441">
        <w:rPr>
          <w:rFonts w:ascii="Arial" w:hAnsi="Arial"/>
          <w:bCs/>
          <w:i/>
          <w:iCs/>
          <w:sz w:val="22"/>
          <w:szCs w:val="22"/>
        </w:rPr>
        <w:t xml:space="preserve"> 21-14 sur. Teléfono 2782768 Bogotá, D.С. 5- 6- f. donde en el punto 4 del Concepto Técnico 001279 informa dentro de las infracciones que me endilgan que allí se "(...) cuenta con publicidad en ventanas y puertas (..)", </w:t>
      </w:r>
      <w:r w:rsidRPr="008B1441">
        <w:rPr>
          <w:rFonts w:ascii="Arial" w:hAnsi="Arial"/>
          <w:bCs/>
          <w:i/>
          <w:iCs/>
          <w:sz w:val="22"/>
          <w:szCs w:val="22"/>
        </w:rPr>
        <w:lastRenderedPageBreak/>
        <w:t>cosa que es totalmente contrario y presenta inconsistencias si lo comparamos con lo relacionado en el renglón quinto (5) VALORACION TECNICA del Acta 07 del 07 de diciembre de 2009. En tal sentido, solicito se efectúe la comparación tanto del Acta 07 que reposa dentro del expediente y no se encuentra foliada, como del Concepto técnico 001279 que reposa dentro del expediente y no se encuentra foliado.</w:t>
      </w:r>
      <w:r>
        <w:rPr>
          <w:rFonts w:ascii="Arial" w:hAnsi="Arial"/>
          <w:bCs/>
          <w:i/>
          <w:iCs/>
          <w:sz w:val="22"/>
          <w:szCs w:val="22"/>
        </w:rPr>
        <w:t xml:space="preserve">” </w:t>
      </w:r>
      <w:r w:rsidR="004C3DC0" w:rsidRPr="004C3DC0">
        <w:rPr>
          <w:rFonts w:ascii="Arial" w:hAnsi="Arial"/>
          <w:bCs/>
          <w:sz w:val="22"/>
          <w:szCs w:val="22"/>
        </w:rPr>
        <w:t>Pero al revisar el expediente</w:t>
      </w:r>
      <w:r w:rsidR="004C3DC0">
        <w:rPr>
          <w:rFonts w:ascii="Arial" w:hAnsi="Arial"/>
          <w:bCs/>
          <w:sz w:val="22"/>
          <w:szCs w:val="22"/>
        </w:rPr>
        <w:t xml:space="preserve"> </w:t>
      </w:r>
      <w:r w:rsidR="004C3DC0" w:rsidRPr="000B5BF0">
        <w:rPr>
          <w:rFonts w:ascii="Arial" w:eastAsia="Calibri" w:hAnsi="Arial" w:cs="Arial"/>
          <w:sz w:val="22"/>
          <w:szCs w:val="22"/>
          <w:lang w:eastAsia="en-US"/>
        </w:rPr>
        <w:t>SDA-08-2010-1657</w:t>
      </w:r>
      <w:r w:rsidR="004C3DC0" w:rsidRPr="004C3DC0">
        <w:rPr>
          <w:rFonts w:ascii="Arial" w:hAnsi="Arial"/>
          <w:bCs/>
          <w:sz w:val="22"/>
          <w:szCs w:val="22"/>
        </w:rPr>
        <w:t xml:space="preserve"> en el concepto técnico</w:t>
      </w:r>
      <w:r w:rsidR="004C3DC0">
        <w:rPr>
          <w:rFonts w:ascii="Arial" w:hAnsi="Arial"/>
          <w:bCs/>
          <w:i/>
          <w:iCs/>
          <w:sz w:val="22"/>
          <w:szCs w:val="22"/>
        </w:rPr>
        <w:t xml:space="preserve"> </w:t>
      </w:r>
      <w:r w:rsidR="004C3DC0" w:rsidRPr="00AB4F69">
        <w:rPr>
          <w:rFonts w:ascii="Arial" w:hAnsi="Arial"/>
          <w:sz w:val="22"/>
          <w:szCs w:val="22"/>
        </w:rPr>
        <w:t>01279 del 21 de enero de 2010</w:t>
      </w:r>
      <w:r w:rsidR="004C3DC0">
        <w:rPr>
          <w:rFonts w:ascii="Arial" w:hAnsi="Arial"/>
          <w:sz w:val="22"/>
          <w:szCs w:val="22"/>
        </w:rPr>
        <w:t xml:space="preserve"> se evidencia claramente la presencia de avisos en la ventana del establecimiento comercial como se muestra a continuación:</w:t>
      </w:r>
    </w:p>
    <w:p w14:paraId="2C109ACE" w14:textId="5D75BA5D" w:rsidR="004C3DC0" w:rsidRPr="008B1441" w:rsidRDefault="004C3DC0" w:rsidP="004C3DC0">
      <w:pPr>
        <w:spacing w:line="360" w:lineRule="auto"/>
        <w:jc w:val="center"/>
        <w:rPr>
          <w:rFonts w:ascii="Arial" w:hAnsi="Arial"/>
          <w:bCs/>
          <w:i/>
          <w:iCs/>
          <w:sz w:val="22"/>
          <w:szCs w:val="22"/>
        </w:rPr>
      </w:pPr>
      <w:r w:rsidRPr="004C3DC0">
        <w:rPr>
          <w:rFonts w:ascii="Arial" w:hAnsi="Arial"/>
          <w:bCs/>
          <w:i/>
          <w:iCs/>
          <w:noProof/>
          <w:sz w:val="22"/>
          <w:szCs w:val="22"/>
        </w:rPr>
        <w:drawing>
          <wp:inline distT="0" distB="0" distL="0" distR="0" wp14:anchorId="087B7840" wp14:editId="440899C7">
            <wp:extent cx="4377690" cy="3308871"/>
            <wp:effectExtent l="0" t="0" r="3810" b="6350"/>
            <wp:docPr id="823544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544936" name=""/>
                    <pic:cNvPicPr/>
                  </pic:nvPicPr>
                  <pic:blipFill>
                    <a:blip r:embed="rId10"/>
                    <a:stretch>
                      <a:fillRect/>
                    </a:stretch>
                  </pic:blipFill>
                  <pic:spPr>
                    <a:xfrm>
                      <a:off x="0" y="0"/>
                      <a:ext cx="4388315" cy="3316902"/>
                    </a:xfrm>
                    <a:prstGeom prst="rect">
                      <a:avLst/>
                    </a:prstGeom>
                  </pic:spPr>
                </pic:pic>
              </a:graphicData>
            </a:graphic>
          </wp:inline>
        </w:drawing>
      </w:r>
    </w:p>
    <w:p w14:paraId="2DB6BC44" w14:textId="77777777" w:rsidR="005F487F" w:rsidRDefault="005F487F" w:rsidP="00B12C32">
      <w:pPr>
        <w:spacing w:line="360" w:lineRule="auto"/>
        <w:jc w:val="both"/>
        <w:rPr>
          <w:rFonts w:ascii="Arial" w:hAnsi="Arial"/>
          <w:bCs/>
          <w:sz w:val="22"/>
          <w:szCs w:val="22"/>
        </w:rPr>
      </w:pPr>
    </w:p>
    <w:p w14:paraId="118C0BB4" w14:textId="3FBEF24A" w:rsidR="00B12C32" w:rsidRDefault="00B12C32" w:rsidP="00B12C32">
      <w:pPr>
        <w:spacing w:line="360" w:lineRule="auto"/>
        <w:jc w:val="both"/>
        <w:rPr>
          <w:rFonts w:ascii="Arial" w:hAnsi="Arial"/>
          <w:bCs/>
          <w:sz w:val="22"/>
          <w:szCs w:val="22"/>
        </w:rPr>
      </w:pPr>
      <w:r>
        <w:rPr>
          <w:rFonts w:ascii="Arial" w:hAnsi="Arial"/>
          <w:bCs/>
          <w:sz w:val="22"/>
          <w:szCs w:val="22"/>
        </w:rPr>
        <w:t>En este sentido mediante el 05005 del 5 de diciembre de 2025, notificado 07</w:t>
      </w:r>
      <w:r w:rsidR="005F487F">
        <w:rPr>
          <w:rFonts w:ascii="Arial" w:hAnsi="Arial"/>
          <w:bCs/>
          <w:sz w:val="22"/>
          <w:szCs w:val="22"/>
        </w:rPr>
        <w:t xml:space="preserve"> de julio de </w:t>
      </w:r>
      <w:r>
        <w:rPr>
          <w:rFonts w:ascii="Arial" w:hAnsi="Arial"/>
          <w:bCs/>
          <w:sz w:val="22"/>
          <w:szCs w:val="22"/>
        </w:rPr>
        <w:t>2025 mediante notificación por aviso, se dio traslado para la presentación de alegatos de conclusión, sin embargo, revisado el sistema Forest de la Entidad, así como las actuaciones que reposan en el expediente mencionado, se evidenció que una vez surtido el término de 10 días otorgado a la investigada (</w:t>
      </w:r>
      <w:r w:rsidR="005F487F">
        <w:rPr>
          <w:rFonts w:ascii="Arial" w:hAnsi="Arial"/>
          <w:bCs/>
          <w:sz w:val="22"/>
          <w:szCs w:val="22"/>
        </w:rPr>
        <w:t xml:space="preserve">vencimiento de los términos el </w:t>
      </w:r>
      <w:r>
        <w:rPr>
          <w:rFonts w:ascii="Arial" w:hAnsi="Arial"/>
          <w:bCs/>
          <w:sz w:val="22"/>
          <w:szCs w:val="22"/>
        </w:rPr>
        <w:t>2</w:t>
      </w:r>
      <w:r w:rsidR="005F487F">
        <w:rPr>
          <w:rFonts w:ascii="Arial" w:hAnsi="Arial"/>
          <w:bCs/>
          <w:sz w:val="22"/>
          <w:szCs w:val="22"/>
        </w:rPr>
        <w:t>1</w:t>
      </w:r>
      <w:r>
        <w:rPr>
          <w:rFonts w:ascii="Arial" w:hAnsi="Arial"/>
          <w:bCs/>
          <w:sz w:val="22"/>
          <w:szCs w:val="22"/>
        </w:rPr>
        <w:t xml:space="preserve"> de julio 2025), no presentó escrito de alegatos de conclusión. En tal sentido, se procederá con el análisis del informe técnico de criterios para determinar la sanción teniendo en cuenta las pruebas decretadas en el Auto 02771 del 23 de diciembre de 2016 y la información obrante en el expediente.</w:t>
      </w:r>
    </w:p>
    <w:p w14:paraId="10337F39" w14:textId="77777777" w:rsidR="00B12C32" w:rsidRPr="00B12C32" w:rsidRDefault="00B12C32" w:rsidP="00B12C32">
      <w:pPr>
        <w:spacing w:line="360" w:lineRule="auto"/>
        <w:jc w:val="both"/>
        <w:rPr>
          <w:rFonts w:ascii="Arial" w:hAnsi="Arial"/>
          <w:bCs/>
          <w:sz w:val="22"/>
          <w:szCs w:val="22"/>
        </w:rPr>
      </w:pPr>
    </w:p>
    <w:p w14:paraId="7DD36867" w14:textId="77777777" w:rsidR="00957C0E" w:rsidRPr="00AB4F69" w:rsidRDefault="00957C0E" w:rsidP="00957C0E">
      <w:pPr>
        <w:pStyle w:val="Ttulo1"/>
        <w:numPr>
          <w:ilvl w:val="0"/>
          <w:numId w:val="1"/>
        </w:numPr>
        <w:spacing w:before="0" w:after="0" w:line="360" w:lineRule="auto"/>
        <w:ind w:left="357" w:hanging="357"/>
        <w:rPr>
          <w:b/>
          <w:szCs w:val="22"/>
          <w:lang w:val="es-CO"/>
        </w:rPr>
      </w:pPr>
      <w:r w:rsidRPr="00AB4F69">
        <w:rPr>
          <w:b/>
          <w:szCs w:val="22"/>
          <w:lang w:val="es-CO"/>
        </w:rPr>
        <w:t>IDONEIDAD DE LA SANCIÓN A IMPONER</w:t>
      </w:r>
    </w:p>
    <w:p w14:paraId="32593E84" w14:textId="77777777" w:rsidR="00957C0E" w:rsidRPr="00AB4F69" w:rsidRDefault="00957C0E" w:rsidP="00957C0E">
      <w:pPr>
        <w:rPr>
          <w:sz w:val="22"/>
          <w:szCs w:val="22"/>
          <w:lang w:val="es-CO" w:eastAsia="en-US"/>
        </w:rPr>
      </w:pPr>
    </w:p>
    <w:p w14:paraId="77E38986" w14:textId="6C862E93" w:rsidR="00957C0E" w:rsidRPr="00D727CD" w:rsidRDefault="00957C0E" w:rsidP="00957C0E">
      <w:pPr>
        <w:spacing w:line="360" w:lineRule="auto"/>
        <w:jc w:val="both"/>
        <w:rPr>
          <w:rFonts w:ascii="Arial" w:hAnsi="Arial"/>
          <w:bCs/>
          <w:sz w:val="22"/>
          <w:szCs w:val="22"/>
          <w:lang w:val="es-CO"/>
        </w:rPr>
      </w:pPr>
      <w:r w:rsidRPr="00D727CD">
        <w:rPr>
          <w:rFonts w:ascii="Arial" w:hAnsi="Arial"/>
          <w:bCs/>
          <w:sz w:val="22"/>
          <w:szCs w:val="22"/>
          <w:lang w:val="es-CO"/>
        </w:rPr>
        <w:t>Dadas las características de este caso y entendiendo que las sanciones deben tener un carácter disuasivo, se considera necesario aplicar una sanción pecuniaria, según lo dispuesto en el artículo 43 de la Ley 1333 del 2009, modificado por la ley 2387 de 25 de julio de 2024, la cual consiste en el pago de una suma de dinero que la autoridad ambiental impone a quien con su acción u omisión infringe las normas ambientales. </w:t>
      </w:r>
    </w:p>
    <w:p w14:paraId="3742F9E9" w14:textId="77777777" w:rsidR="00957C0E" w:rsidRPr="00AB4F69" w:rsidRDefault="00957C0E" w:rsidP="00957C0E">
      <w:pPr>
        <w:rPr>
          <w:sz w:val="22"/>
          <w:szCs w:val="22"/>
          <w:lang w:val="es-CO" w:eastAsia="en-US"/>
        </w:rPr>
      </w:pPr>
    </w:p>
    <w:p w14:paraId="1F7A41A7" w14:textId="77777777" w:rsidR="00957C0E" w:rsidRPr="00AB4F69" w:rsidRDefault="00957C0E" w:rsidP="00957C0E">
      <w:pPr>
        <w:pStyle w:val="Ttulo1"/>
        <w:numPr>
          <w:ilvl w:val="0"/>
          <w:numId w:val="1"/>
        </w:numPr>
        <w:spacing w:before="0" w:after="0" w:line="360" w:lineRule="auto"/>
        <w:ind w:left="357" w:hanging="357"/>
        <w:rPr>
          <w:rFonts w:eastAsia="Times New Roman"/>
          <w:b/>
          <w:szCs w:val="22"/>
          <w:lang w:val="es-CO"/>
        </w:rPr>
      </w:pPr>
      <w:r w:rsidRPr="00AB4F69">
        <w:rPr>
          <w:rFonts w:eastAsia="Times New Roman"/>
          <w:b/>
          <w:szCs w:val="22"/>
          <w:lang w:val="es-CO"/>
        </w:rPr>
        <w:t>TASACIÓN DE LA MULTA. APLICACIÓN DE LOS CRITERIOS ESTABLECIDOS EN LA RESOLUCIÓN MAVDT 2086 DE 2010.</w:t>
      </w:r>
    </w:p>
    <w:p w14:paraId="30356DA0" w14:textId="77777777" w:rsidR="00957C0E" w:rsidRPr="00AB4F69" w:rsidRDefault="00957C0E" w:rsidP="00957C0E">
      <w:pPr>
        <w:spacing w:line="360" w:lineRule="auto"/>
        <w:rPr>
          <w:sz w:val="22"/>
          <w:szCs w:val="22"/>
          <w:lang w:val="es-CO"/>
        </w:rPr>
      </w:pPr>
    </w:p>
    <w:p w14:paraId="092B6121" w14:textId="42A7559E" w:rsidR="00957C0E" w:rsidRDefault="00957C0E" w:rsidP="006C3D81">
      <w:pPr>
        <w:spacing w:line="360" w:lineRule="auto"/>
        <w:jc w:val="both"/>
        <w:rPr>
          <w:rFonts w:ascii="Arial" w:hAnsi="Arial" w:cs="Arial"/>
          <w:sz w:val="22"/>
          <w:szCs w:val="22"/>
        </w:rPr>
      </w:pPr>
      <w:r w:rsidRPr="00AB4F69">
        <w:rPr>
          <w:rFonts w:ascii="Arial" w:hAnsi="Arial" w:cs="Arial"/>
          <w:sz w:val="22"/>
          <w:szCs w:val="22"/>
        </w:rPr>
        <w:t>De acuerdo con la Resolución MAVDT 2086 del 25 de octubre de 2010 del MAVDT, por la cual se adopta la metodología para la tasación de multas consagradas en el numeral 1 del artículo 40 de la Ley 1333 del 21 de julio de 2009, modificada por la Ley 2387 de 25 de julio de 2024, se desarrolla a continuación el cálculo para cada una de las variables previstas en la modelación matemática definida en el artículo 4 de esta misma Resolución.</w:t>
      </w:r>
    </w:p>
    <w:p w14:paraId="288C702E" w14:textId="77777777" w:rsidR="00174291" w:rsidRPr="006C3D81" w:rsidRDefault="00174291" w:rsidP="006C3D81">
      <w:pPr>
        <w:spacing w:line="360" w:lineRule="auto"/>
        <w:jc w:val="both"/>
        <w:rPr>
          <w:sz w:val="22"/>
          <w:szCs w:val="22"/>
        </w:rPr>
      </w:pPr>
    </w:p>
    <w:p w14:paraId="258CB99B" w14:textId="77777777" w:rsidR="00957C0E" w:rsidRPr="00AB4F69" w:rsidRDefault="00957C0E" w:rsidP="00957C0E">
      <w:pPr>
        <w:pStyle w:val="Ttulo2"/>
        <w:numPr>
          <w:ilvl w:val="1"/>
          <w:numId w:val="8"/>
        </w:numPr>
        <w:spacing w:before="0" w:after="0" w:line="360" w:lineRule="auto"/>
        <w:rPr>
          <w:rFonts w:eastAsia="Times New Roman"/>
          <w:szCs w:val="22"/>
          <w:lang w:val="es-CO"/>
        </w:rPr>
      </w:pPr>
      <w:r w:rsidRPr="008847A4">
        <w:rPr>
          <w:rStyle w:val="Ttulo2Car"/>
          <w:rFonts w:cs="Arial"/>
          <w:b/>
          <w:bCs/>
          <w:szCs w:val="22"/>
          <w:lang w:val="es-CO"/>
        </w:rPr>
        <w:t>BENEFICIO ILÍCITO (B)</w:t>
      </w:r>
    </w:p>
    <w:p w14:paraId="22B93631" w14:textId="77777777" w:rsidR="00957C0E" w:rsidRPr="00AB4F69" w:rsidRDefault="00957C0E" w:rsidP="00957C0E">
      <w:pPr>
        <w:spacing w:line="360" w:lineRule="auto"/>
        <w:jc w:val="both"/>
        <w:rPr>
          <w:rFonts w:ascii="Arial" w:hAnsi="Arial" w:cs="Arial"/>
          <w:color w:val="000000"/>
          <w:sz w:val="22"/>
          <w:szCs w:val="22"/>
        </w:rPr>
      </w:pPr>
    </w:p>
    <w:p w14:paraId="3660C932" w14:textId="77777777" w:rsidR="00957C0E" w:rsidRPr="00AB4F69" w:rsidRDefault="00957C0E" w:rsidP="00957C0E">
      <w:pPr>
        <w:spacing w:line="360" w:lineRule="auto"/>
        <w:jc w:val="both"/>
        <w:rPr>
          <w:rFonts w:ascii="Arial" w:hAnsi="Arial" w:cs="Arial"/>
          <w:color w:val="000000"/>
          <w:sz w:val="22"/>
          <w:szCs w:val="22"/>
        </w:rPr>
      </w:pPr>
      <w:r w:rsidRPr="00AB4F69">
        <w:rPr>
          <w:rFonts w:ascii="Arial" w:hAnsi="Arial" w:cs="Arial"/>
          <w:color w:val="000000"/>
          <w:sz w:val="22"/>
          <w:szCs w:val="22"/>
        </w:rPr>
        <w:t>Se refiere a la ganancia económica que obtiene el presunto infractor fruto de su conducta. El valor del beneficio ilícito es la cuantía mínima que debe tomar una multa para cumplir su función disuasiva.</w:t>
      </w:r>
    </w:p>
    <w:p w14:paraId="3A13635F" w14:textId="77777777" w:rsidR="00957C0E" w:rsidRPr="00962561" w:rsidRDefault="00957C0E" w:rsidP="00957C0E">
      <w:pPr>
        <w:spacing w:line="360" w:lineRule="auto"/>
        <w:jc w:val="both"/>
        <w:rPr>
          <w:rFonts w:ascii="Arial" w:hAnsi="Arial" w:cs="Arial"/>
          <w:color w:val="FF0000"/>
        </w:rPr>
      </w:pPr>
    </w:p>
    <w:p w14:paraId="14D8160C" w14:textId="77777777" w:rsidR="00957C0E" w:rsidRPr="0064045D" w:rsidRDefault="00957C0E" w:rsidP="00957C0E">
      <w:pPr>
        <w:spacing w:line="360" w:lineRule="auto"/>
        <w:jc w:val="both"/>
        <w:rPr>
          <w:rFonts w:ascii="Arial" w:hAnsi="Arial" w:cs="Arial"/>
          <w:lang w:eastAsia="es-CO"/>
        </w:rPr>
      </w:pPr>
      <m:oMathPara>
        <m:oMathParaPr>
          <m:jc m:val="center"/>
        </m:oMathParaPr>
        <m:oMath>
          <m:r>
            <m:rPr>
              <m:sty m:val="p"/>
            </m:rPr>
            <w:rPr>
              <w:rFonts w:ascii="Cambria Math" w:hAnsi="Cambria Math" w:cs="Arial"/>
              <w:lang w:eastAsia="es-CO"/>
            </w:rPr>
            <m:t>B=</m:t>
          </m:r>
          <m:f>
            <m:fPr>
              <m:ctrlPr>
                <w:rPr>
                  <w:rFonts w:ascii="Cambria Math" w:hAnsi="Cambria Math" w:cs="Arial"/>
                </w:rPr>
              </m:ctrlPr>
            </m:fPr>
            <m:num>
              <m:r>
                <m:rPr>
                  <m:sty m:val="p"/>
                </m:rPr>
                <w:rPr>
                  <w:rFonts w:ascii="Cambria Math" w:hAnsi="Cambria Math" w:cs="Arial"/>
                  <w:lang w:eastAsia="es-CO"/>
                </w:rPr>
                <m:t>Y*(1-p)</m:t>
              </m:r>
            </m:num>
            <m:den>
              <m:r>
                <m:rPr>
                  <m:sty m:val="p"/>
                </m:rPr>
                <w:rPr>
                  <w:rFonts w:ascii="Cambria Math" w:hAnsi="Cambria Math" w:cs="Arial"/>
                  <w:lang w:eastAsia="es-CO"/>
                </w:rPr>
                <m:t>p</m:t>
              </m:r>
            </m:den>
          </m:f>
        </m:oMath>
      </m:oMathPara>
    </w:p>
    <w:p w14:paraId="40D2785E" w14:textId="77777777" w:rsidR="00957C0E" w:rsidRPr="0064045D" w:rsidRDefault="00957C0E" w:rsidP="00957C0E">
      <w:pPr>
        <w:spacing w:line="360" w:lineRule="auto"/>
        <w:jc w:val="both"/>
        <w:rPr>
          <w:rFonts w:ascii="Arial" w:hAnsi="Arial" w:cs="Arial"/>
          <w:vertAlign w:val="subscript"/>
        </w:rPr>
      </w:pPr>
      <m:oMathPara>
        <m:oMathParaPr>
          <m:jc m:val="center"/>
        </m:oMathParaPr>
        <m:oMath>
          <m:r>
            <w:rPr>
              <w:rFonts w:ascii="Cambria Math" w:hAnsi="Cambria Math" w:cs="Arial"/>
              <w:color w:val="000000"/>
            </w:rPr>
            <m:t>Y=</m:t>
          </m:r>
          <m:nary>
            <m:naryPr>
              <m:chr m:val="∑"/>
              <m:subHide m:val="1"/>
              <m:supHide m:val="1"/>
              <m:ctrlPr>
                <w:rPr>
                  <w:rFonts w:ascii="Cambria Math" w:hAnsi="Cambria Math" w:cs="Arial"/>
                  <w:i/>
                  <w:iCs/>
                  <w:color w:val="000000"/>
                </w:rPr>
              </m:ctrlPr>
            </m:naryPr>
            <m:sub/>
            <m:sup/>
            <m:e>
              <m:sSub>
                <m:sSubPr>
                  <m:ctrlPr>
                    <w:rPr>
                      <w:rFonts w:ascii="Cambria Math" w:hAnsi="Cambria Math" w:cs="Arial"/>
                      <w:i/>
                      <w:iCs/>
                      <w:color w:val="000000"/>
                    </w:rPr>
                  </m:ctrlPr>
                </m:sSubPr>
                <m:e>
                  <m:r>
                    <w:rPr>
                      <w:rFonts w:ascii="Cambria Math" w:hAnsi="Cambria Math" w:cs="Arial"/>
                      <w:color w:val="000000"/>
                    </w:rPr>
                    <m:t>y</m:t>
                  </m:r>
                </m:e>
                <m:sub>
                  <m:r>
                    <w:rPr>
                      <w:rFonts w:ascii="Cambria Math" w:hAnsi="Cambria Math" w:cs="Arial"/>
                      <w:color w:val="000000"/>
                    </w:rPr>
                    <m:t>1</m:t>
                  </m:r>
                </m:sub>
              </m:sSub>
              <m:sSub>
                <m:sSubPr>
                  <m:ctrlPr>
                    <w:rPr>
                      <w:rFonts w:ascii="Cambria Math" w:hAnsi="Cambria Math" w:cs="Arial"/>
                      <w:i/>
                      <w:iCs/>
                      <w:color w:val="000000"/>
                    </w:rPr>
                  </m:ctrlPr>
                </m:sSubPr>
                <m:e>
                  <m:r>
                    <w:rPr>
                      <w:rFonts w:ascii="Cambria Math" w:hAnsi="Cambria Math" w:cs="Arial"/>
                      <w:color w:val="000000"/>
                    </w:rPr>
                    <m:t>,y</m:t>
                  </m:r>
                </m:e>
                <m:sub>
                  <m:r>
                    <w:rPr>
                      <w:rFonts w:ascii="Cambria Math" w:hAnsi="Cambria Math" w:cs="Arial"/>
                      <w:color w:val="000000"/>
                    </w:rPr>
                    <m:t>2,</m:t>
                  </m:r>
                </m:sub>
              </m:sSub>
              <m:sSub>
                <m:sSubPr>
                  <m:ctrlPr>
                    <w:rPr>
                      <w:rFonts w:ascii="Cambria Math" w:hAnsi="Cambria Math" w:cs="Arial"/>
                      <w:i/>
                      <w:iCs/>
                      <w:color w:val="000000"/>
                    </w:rPr>
                  </m:ctrlPr>
                </m:sSubPr>
                <m:e>
                  <m:r>
                    <w:rPr>
                      <w:rFonts w:ascii="Cambria Math" w:hAnsi="Cambria Math" w:cs="Arial"/>
                      <w:color w:val="000000"/>
                    </w:rPr>
                    <m:t>,y</m:t>
                  </m:r>
                </m:e>
                <m:sub>
                  <m:r>
                    <w:rPr>
                      <w:rFonts w:ascii="Cambria Math" w:hAnsi="Cambria Math" w:cs="Arial"/>
                      <w:color w:val="000000"/>
                    </w:rPr>
                    <m:t>3</m:t>
                  </m:r>
                </m:sub>
              </m:sSub>
            </m:e>
          </m:nary>
        </m:oMath>
      </m:oMathPara>
    </w:p>
    <w:p w14:paraId="656075DA" w14:textId="77777777" w:rsidR="00957C0E" w:rsidRPr="00962561" w:rsidRDefault="00957C0E" w:rsidP="00957C0E">
      <w:pPr>
        <w:spacing w:line="360" w:lineRule="auto"/>
        <w:jc w:val="both"/>
        <w:rPr>
          <w:rFonts w:ascii="Arial" w:hAnsi="Arial" w:cs="Arial"/>
        </w:rPr>
      </w:pPr>
    </w:p>
    <w:p w14:paraId="409625E1" w14:textId="77777777" w:rsidR="00957C0E" w:rsidRPr="00AB4F69" w:rsidRDefault="00957C0E" w:rsidP="00957C0E">
      <w:pPr>
        <w:spacing w:line="360" w:lineRule="auto"/>
        <w:jc w:val="both"/>
        <w:rPr>
          <w:rFonts w:ascii="Arial" w:hAnsi="Arial" w:cs="Arial"/>
          <w:sz w:val="22"/>
          <w:szCs w:val="22"/>
        </w:rPr>
      </w:pPr>
      <w:r w:rsidRPr="00AB4F69">
        <w:rPr>
          <w:rFonts w:ascii="Arial" w:hAnsi="Arial" w:cs="Arial"/>
          <w:sz w:val="22"/>
          <w:szCs w:val="22"/>
        </w:rPr>
        <w:t xml:space="preserve">Dónde: </w:t>
      </w:r>
    </w:p>
    <w:p w14:paraId="5B3801FA" w14:textId="77777777" w:rsidR="00957C0E" w:rsidRPr="00AB4F69" w:rsidRDefault="00957C0E" w:rsidP="00957C0E">
      <w:pPr>
        <w:spacing w:line="360" w:lineRule="auto"/>
        <w:jc w:val="both"/>
        <w:rPr>
          <w:rFonts w:ascii="Arial" w:hAnsi="Arial" w:cs="Arial"/>
          <w:color w:val="000000"/>
          <w:sz w:val="22"/>
          <w:szCs w:val="22"/>
        </w:rPr>
      </w:pPr>
      <w:r w:rsidRPr="00AB4F69">
        <w:rPr>
          <w:rFonts w:ascii="Arial" w:hAnsi="Arial" w:cs="Arial"/>
          <w:color w:val="000000"/>
          <w:sz w:val="22"/>
          <w:szCs w:val="22"/>
        </w:rPr>
        <w:lastRenderedPageBreak/>
        <w:t>Y: ingreso o percepción económica (costo evitado)</w:t>
      </w:r>
    </w:p>
    <w:p w14:paraId="0EB0BA7A" w14:textId="77777777" w:rsidR="00957C0E" w:rsidRPr="00AB4F69" w:rsidRDefault="00957C0E" w:rsidP="00957C0E">
      <w:pPr>
        <w:spacing w:line="360" w:lineRule="auto"/>
        <w:jc w:val="both"/>
        <w:rPr>
          <w:rFonts w:ascii="Arial" w:hAnsi="Arial" w:cs="Arial"/>
          <w:color w:val="000000"/>
          <w:sz w:val="22"/>
          <w:szCs w:val="22"/>
        </w:rPr>
      </w:pPr>
      <w:r w:rsidRPr="00AB4F69">
        <w:rPr>
          <w:rFonts w:ascii="Arial" w:hAnsi="Arial" w:cs="Arial"/>
          <w:color w:val="000000"/>
          <w:sz w:val="22"/>
          <w:szCs w:val="22"/>
        </w:rPr>
        <w:t xml:space="preserve">B: beneficio ilícito que debe cobrarse vía multa </w:t>
      </w:r>
    </w:p>
    <w:p w14:paraId="2CEE87F4" w14:textId="77777777" w:rsidR="00957C0E" w:rsidRPr="00AB4F69" w:rsidRDefault="00957C0E" w:rsidP="00957C0E">
      <w:pPr>
        <w:spacing w:line="360" w:lineRule="auto"/>
        <w:jc w:val="both"/>
        <w:rPr>
          <w:rFonts w:ascii="Arial" w:hAnsi="Arial" w:cs="Arial"/>
          <w:color w:val="000000"/>
          <w:sz w:val="22"/>
          <w:szCs w:val="22"/>
        </w:rPr>
      </w:pPr>
      <w:r w:rsidRPr="00AB4F69">
        <w:rPr>
          <w:rFonts w:ascii="Arial" w:hAnsi="Arial" w:cs="Arial"/>
          <w:color w:val="000000"/>
          <w:sz w:val="22"/>
          <w:szCs w:val="22"/>
        </w:rPr>
        <w:t>p: capacidad de detección de la conducta</w:t>
      </w:r>
    </w:p>
    <w:p w14:paraId="55E266DE" w14:textId="77777777" w:rsidR="00957C0E" w:rsidRPr="00AB4F69" w:rsidRDefault="00957C0E" w:rsidP="00957C0E">
      <w:pPr>
        <w:spacing w:line="360" w:lineRule="auto"/>
        <w:jc w:val="both"/>
        <w:rPr>
          <w:rFonts w:ascii="Arial" w:hAnsi="Arial" w:cs="Arial"/>
          <w:b/>
          <w:iCs/>
          <w:color w:val="000000"/>
          <w:sz w:val="22"/>
          <w:szCs w:val="22"/>
          <w:u w:val="single"/>
        </w:rPr>
      </w:pPr>
      <w:r w:rsidRPr="00AB4F69">
        <w:rPr>
          <w:rFonts w:ascii="Arial" w:hAnsi="Arial" w:cs="Arial"/>
          <w:iCs/>
          <w:color w:val="000000"/>
          <w:sz w:val="22"/>
          <w:szCs w:val="22"/>
        </w:rPr>
        <w:tab/>
      </w:r>
    </w:p>
    <w:p w14:paraId="69913A92" w14:textId="77777777" w:rsidR="00957C0E" w:rsidRPr="00AB4F69" w:rsidRDefault="00957C0E" w:rsidP="00957C0E">
      <w:pPr>
        <w:spacing w:line="360" w:lineRule="auto"/>
        <w:jc w:val="both"/>
        <w:rPr>
          <w:rFonts w:ascii="Arial" w:hAnsi="Arial" w:cs="Arial"/>
          <w:b/>
          <w:iCs/>
          <w:color w:val="000000"/>
          <w:sz w:val="22"/>
          <w:szCs w:val="22"/>
          <w:u w:val="single"/>
        </w:rPr>
      </w:pPr>
      <w:r w:rsidRPr="00AB4F69">
        <w:rPr>
          <w:rFonts w:ascii="Arial" w:hAnsi="Arial" w:cs="Arial"/>
          <w:b/>
          <w:iCs/>
          <w:color w:val="000000"/>
          <w:sz w:val="22"/>
          <w:szCs w:val="22"/>
          <w:u w:val="single"/>
        </w:rPr>
        <w:t>Ingresos directos (Y1)</w:t>
      </w:r>
    </w:p>
    <w:p w14:paraId="0380F0C6" w14:textId="77777777" w:rsidR="00957C0E" w:rsidRPr="00AB4F69" w:rsidRDefault="00957C0E" w:rsidP="00957C0E">
      <w:pPr>
        <w:spacing w:line="360" w:lineRule="auto"/>
        <w:jc w:val="both"/>
        <w:rPr>
          <w:rFonts w:ascii="Arial" w:hAnsi="Arial" w:cs="Arial"/>
          <w:b/>
          <w:iCs/>
          <w:color w:val="000000"/>
          <w:sz w:val="22"/>
          <w:szCs w:val="22"/>
          <w:u w:val="single"/>
        </w:rPr>
      </w:pPr>
    </w:p>
    <w:p w14:paraId="04A18778" w14:textId="77777777" w:rsidR="00957C0E" w:rsidRPr="00AB4F69" w:rsidRDefault="00957C0E" w:rsidP="00957C0E">
      <w:pPr>
        <w:spacing w:line="360" w:lineRule="auto"/>
        <w:jc w:val="both"/>
        <w:rPr>
          <w:rFonts w:ascii="Arial" w:hAnsi="Arial" w:cs="Arial"/>
          <w:color w:val="000000"/>
          <w:sz w:val="22"/>
          <w:szCs w:val="22"/>
        </w:rPr>
      </w:pPr>
      <w:r w:rsidRPr="00AB4F69">
        <w:rPr>
          <w:rFonts w:ascii="Arial" w:hAnsi="Arial" w:cs="Arial"/>
          <w:i/>
          <w:iCs/>
          <w:sz w:val="22"/>
          <w:szCs w:val="22"/>
        </w:rPr>
        <w:t xml:space="preserve">“Este tipo de ingresos se mide con base en los ingresos reales del infractor por la realización del hecho. Los casos más característicos se encuentran en los comportamientos de extracción ilegal de recursos (minerales, fauna, flora, </w:t>
      </w:r>
      <w:proofErr w:type="spellStart"/>
      <w:r w:rsidRPr="00AB4F69">
        <w:rPr>
          <w:rFonts w:ascii="Arial" w:hAnsi="Arial" w:cs="Arial"/>
          <w:i/>
          <w:iCs/>
          <w:sz w:val="22"/>
          <w:szCs w:val="22"/>
        </w:rPr>
        <w:t>etc</w:t>
      </w:r>
      <w:proofErr w:type="spellEnd"/>
      <w:r w:rsidRPr="00AB4F69">
        <w:rPr>
          <w:rFonts w:ascii="Arial" w:hAnsi="Arial" w:cs="Arial"/>
          <w:i/>
          <w:iCs/>
          <w:sz w:val="22"/>
          <w:szCs w:val="22"/>
        </w:rPr>
        <w:t xml:space="preserve">)”, donde el infractor espera obtener un ingreso económico por la venta o comercialización del recurso extraído. En estos casos, el ingreso esperado se encuentra asociado al valor promedio de mercado dl bien que se pretende comercializar.” </w:t>
      </w:r>
    </w:p>
    <w:p w14:paraId="1CFE151F" w14:textId="77777777" w:rsidR="00957C0E" w:rsidRPr="00AB4F69" w:rsidRDefault="00957C0E" w:rsidP="00957C0E">
      <w:pPr>
        <w:spacing w:line="360" w:lineRule="auto"/>
        <w:contextualSpacing/>
        <w:jc w:val="both"/>
        <w:rPr>
          <w:rFonts w:ascii="Arial" w:hAnsi="Arial" w:cs="Arial"/>
          <w:i/>
          <w:iCs/>
          <w:sz w:val="22"/>
          <w:szCs w:val="22"/>
        </w:rPr>
      </w:pPr>
    </w:p>
    <w:p w14:paraId="5A7D1323" w14:textId="0D3BE053" w:rsidR="00957C0E" w:rsidRPr="004C3DC0" w:rsidRDefault="00957C0E" w:rsidP="00957C0E">
      <w:pPr>
        <w:spacing w:line="360" w:lineRule="auto"/>
        <w:contextualSpacing/>
        <w:jc w:val="both"/>
        <w:rPr>
          <w:rFonts w:ascii="Arial" w:hAnsi="Arial" w:cs="Arial"/>
          <w:b/>
          <w:bCs/>
          <w:iCs/>
          <w:sz w:val="22"/>
          <w:szCs w:val="22"/>
        </w:rPr>
      </w:pPr>
      <w:r w:rsidRPr="004C3DC0">
        <w:rPr>
          <w:rFonts w:ascii="Arial" w:hAnsi="Arial" w:cs="Arial"/>
          <w:b/>
          <w:bCs/>
          <w:iCs/>
          <w:sz w:val="22"/>
          <w:szCs w:val="22"/>
        </w:rPr>
        <w:t xml:space="preserve">Cargo </w:t>
      </w:r>
      <w:r w:rsidR="004C3DC0" w:rsidRPr="004C3DC0">
        <w:rPr>
          <w:rFonts w:ascii="Arial" w:hAnsi="Arial" w:cs="Arial"/>
          <w:b/>
          <w:bCs/>
          <w:iCs/>
          <w:sz w:val="22"/>
          <w:szCs w:val="22"/>
        </w:rPr>
        <w:t>segundo</w:t>
      </w:r>
    </w:p>
    <w:p w14:paraId="0B540D7E" w14:textId="77777777" w:rsidR="00957C0E" w:rsidRDefault="00957C0E" w:rsidP="00957C0E">
      <w:pPr>
        <w:spacing w:line="360" w:lineRule="auto"/>
        <w:contextualSpacing/>
        <w:jc w:val="both"/>
        <w:rPr>
          <w:rFonts w:ascii="Arial" w:hAnsi="Arial" w:cs="Arial"/>
          <w:iCs/>
          <w:sz w:val="22"/>
          <w:szCs w:val="22"/>
        </w:rPr>
      </w:pPr>
      <w:r w:rsidRPr="00AB4F69">
        <w:rPr>
          <w:rFonts w:ascii="Arial" w:hAnsi="Arial" w:cs="Arial"/>
          <w:iCs/>
          <w:sz w:val="22"/>
          <w:szCs w:val="22"/>
        </w:rPr>
        <w:t>Se considera que este caso, no implicó la explotación ilícita de un recurso natural o bien de protección ambiental, por tanto, no es posible calcular un ingreso fruto de la infracción a la normatividad ambiental en materia de Publicidad Exterior Visual.</w:t>
      </w:r>
    </w:p>
    <w:p w14:paraId="657CD8F0" w14:textId="77777777" w:rsidR="004C3DC0" w:rsidRPr="00AB4F69" w:rsidRDefault="004C3DC0" w:rsidP="00957C0E">
      <w:pPr>
        <w:spacing w:line="360" w:lineRule="auto"/>
        <w:contextualSpacing/>
        <w:jc w:val="both"/>
        <w:rPr>
          <w:rFonts w:ascii="Arial" w:hAnsi="Arial" w:cs="Arial"/>
          <w:iCs/>
          <w:color w:val="FF0000"/>
          <w:sz w:val="22"/>
          <w:szCs w:val="22"/>
        </w:rPr>
      </w:pPr>
    </w:p>
    <w:p w14:paraId="32966434" w14:textId="77777777" w:rsidR="00957C0E" w:rsidRPr="004C3DC0" w:rsidRDefault="00957C0E" w:rsidP="00957C0E">
      <w:pPr>
        <w:spacing w:line="360" w:lineRule="auto"/>
        <w:jc w:val="center"/>
        <w:rPr>
          <w:rFonts w:ascii="Arial" w:hAnsi="Arial"/>
          <w:b/>
          <w:bCs/>
          <w:sz w:val="22"/>
          <w:szCs w:val="22"/>
          <w:lang w:val="es-CO"/>
        </w:rPr>
      </w:pPr>
      <w:r w:rsidRPr="004C3DC0">
        <w:rPr>
          <w:rFonts w:ascii="Arial" w:hAnsi="Arial"/>
          <w:b/>
          <w:bCs/>
          <w:sz w:val="22"/>
          <w:szCs w:val="22"/>
          <w:lang w:val="es-CO"/>
        </w:rPr>
        <w:t>y</w:t>
      </w:r>
      <w:r w:rsidRPr="004C3DC0">
        <w:rPr>
          <w:rFonts w:ascii="Arial" w:hAnsi="Arial"/>
          <w:b/>
          <w:bCs/>
          <w:sz w:val="22"/>
          <w:szCs w:val="22"/>
          <w:vertAlign w:val="subscript"/>
          <w:lang w:val="es-CO"/>
        </w:rPr>
        <w:t>1</w:t>
      </w:r>
      <w:r w:rsidRPr="004C3DC0">
        <w:rPr>
          <w:rFonts w:ascii="Arial" w:hAnsi="Arial"/>
          <w:b/>
          <w:bCs/>
          <w:sz w:val="22"/>
          <w:szCs w:val="22"/>
          <w:lang w:val="es-CO"/>
        </w:rPr>
        <w:t xml:space="preserve"> = 0</w:t>
      </w:r>
    </w:p>
    <w:p w14:paraId="4E8EF907" w14:textId="77777777" w:rsidR="00957C0E" w:rsidRPr="00AB4F69" w:rsidRDefault="00957C0E" w:rsidP="00957C0E">
      <w:pPr>
        <w:spacing w:line="360" w:lineRule="auto"/>
        <w:jc w:val="both"/>
        <w:rPr>
          <w:rFonts w:ascii="Arial" w:hAnsi="Arial" w:cs="Arial"/>
          <w:b/>
          <w:iCs/>
          <w:color w:val="000000"/>
          <w:sz w:val="22"/>
          <w:szCs w:val="22"/>
          <w:u w:val="single"/>
        </w:rPr>
      </w:pPr>
    </w:p>
    <w:p w14:paraId="5DF46F16" w14:textId="77777777" w:rsidR="00957C0E" w:rsidRPr="00AB4F69" w:rsidRDefault="00957C0E" w:rsidP="00957C0E">
      <w:pPr>
        <w:spacing w:line="360" w:lineRule="auto"/>
        <w:jc w:val="both"/>
        <w:rPr>
          <w:rFonts w:ascii="Arial" w:hAnsi="Arial" w:cs="Arial"/>
          <w:b/>
          <w:iCs/>
          <w:color w:val="000000"/>
          <w:sz w:val="22"/>
          <w:szCs w:val="22"/>
          <w:u w:val="single"/>
        </w:rPr>
      </w:pPr>
      <w:r w:rsidRPr="00AB4F69">
        <w:rPr>
          <w:rFonts w:ascii="Arial" w:hAnsi="Arial" w:cs="Arial"/>
          <w:b/>
          <w:iCs/>
          <w:color w:val="000000"/>
          <w:sz w:val="22"/>
          <w:szCs w:val="22"/>
          <w:u w:val="single"/>
        </w:rPr>
        <w:t>Costos evitados (y2)</w:t>
      </w:r>
    </w:p>
    <w:p w14:paraId="05568E44" w14:textId="77777777" w:rsidR="00957C0E" w:rsidRPr="00AB4F69" w:rsidRDefault="00957C0E" w:rsidP="00957C0E">
      <w:pPr>
        <w:spacing w:line="360" w:lineRule="auto"/>
        <w:jc w:val="both"/>
        <w:rPr>
          <w:rFonts w:ascii="Arial" w:hAnsi="Arial" w:cs="Arial"/>
          <w:b/>
          <w:iCs/>
          <w:color w:val="000000"/>
          <w:sz w:val="22"/>
          <w:szCs w:val="22"/>
          <w:u w:val="single"/>
        </w:rPr>
      </w:pPr>
    </w:p>
    <w:p w14:paraId="649C7010" w14:textId="77777777" w:rsidR="00957C0E" w:rsidRPr="00AB4F69" w:rsidRDefault="00957C0E" w:rsidP="00957C0E">
      <w:pPr>
        <w:spacing w:line="360" w:lineRule="auto"/>
        <w:jc w:val="both"/>
        <w:rPr>
          <w:rFonts w:ascii="Arial" w:hAnsi="Arial" w:cs="Arial"/>
          <w:color w:val="000000"/>
          <w:sz w:val="22"/>
          <w:szCs w:val="22"/>
        </w:rPr>
      </w:pPr>
      <w:r w:rsidRPr="00AB4F69">
        <w:rPr>
          <w:rFonts w:ascii="Arial" w:hAnsi="Arial" w:cs="Arial"/>
          <w:i/>
          <w:iCs/>
          <w:color w:val="000000"/>
          <w:sz w:val="22"/>
          <w:szCs w:val="22"/>
        </w:rPr>
        <w:t xml:space="preserve">“Esta variable cuantifica el ahorro económico por parte del agente al cumplir las normas ambientales y/o los actos administrativos, Es decir, la ganancia que se obtiene al evitar las inversiones exigidas por la norma que sean necesarias para prevenir un grado de afectación ambiental o potencial. Este ahorro se refleja en un aumento en el flujo de caja del infractor, al registrar menos egresos en la cuenta de costos netos.” </w:t>
      </w:r>
    </w:p>
    <w:p w14:paraId="421499C0" w14:textId="77777777" w:rsidR="00957C0E" w:rsidRPr="00AB4F69" w:rsidRDefault="00957C0E" w:rsidP="00957C0E">
      <w:pPr>
        <w:spacing w:line="360" w:lineRule="auto"/>
        <w:jc w:val="both"/>
        <w:rPr>
          <w:rFonts w:ascii="Arial" w:hAnsi="Arial" w:cs="Arial"/>
          <w:i/>
          <w:iCs/>
          <w:color w:val="2F5496" w:themeColor="accent1" w:themeShade="BF"/>
          <w:sz w:val="22"/>
          <w:szCs w:val="22"/>
        </w:rPr>
      </w:pPr>
    </w:p>
    <w:p w14:paraId="77499138" w14:textId="11298F47" w:rsidR="00957C0E" w:rsidRPr="004C3DC0" w:rsidRDefault="00E53BCD" w:rsidP="00957C0E">
      <w:pPr>
        <w:spacing w:line="360" w:lineRule="auto"/>
        <w:contextualSpacing/>
        <w:jc w:val="both"/>
        <w:rPr>
          <w:rFonts w:ascii="Arial" w:hAnsi="Arial" w:cs="Arial"/>
          <w:b/>
          <w:bCs/>
          <w:iCs/>
          <w:sz w:val="22"/>
          <w:szCs w:val="22"/>
        </w:rPr>
      </w:pPr>
      <w:r w:rsidRPr="004C3DC0">
        <w:rPr>
          <w:rFonts w:ascii="Arial" w:hAnsi="Arial" w:cs="Arial"/>
          <w:b/>
          <w:bCs/>
          <w:iCs/>
          <w:sz w:val="22"/>
          <w:szCs w:val="22"/>
        </w:rPr>
        <w:t>Cargo</w:t>
      </w:r>
      <w:r w:rsidR="004C3DC0" w:rsidRPr="004C3DC0">
        <w:rPr>
          <w:rFonts w:ascii="Arial" w:hAnsi="Arial" w:cs="Arial"/>
          <w:b/>
          <w:bCs/>
          <w:iCs/>
          <w:sz w:val="22"/>
          <w:szCs w:val="22"/>
        </w:rPr>
        <w:t xml:space="preserve"> segundo</w:t>
      </w:r>
    </w:p>
    <w:p w14:paraId="443634B6" w14:textId="7D0B14E3" w:rsidR="00957C0E" w:rsidRDefault="00B12C32" w:rsidP="00957C0E">
      <w:pPr>
        <w:spacing w:line="360" w:lineRule="auto"/>
        <w:jc w:val="both"/>
        <w:rPr>
          <w:rFonts w:ascii="Arial" w:hAnsi="Arial" w:cs="Arial"/>
          <w:iCs/>
          <w:sz w:val="22"/>
          <w:szCs w:val="22"/>
        </w:rPr>
      </w:pPr>
      <w:r w:rsidRPr="006061C9">
        <w:rPr>
          <w:rFonts w:ascii="Arial" w:hAnsi="Arial" w:cs="Arial"/>
          <w:iCs/>
          <w:sz w:val="22"/>
          <w:szCs w:val="22"/>
        </w:rPr>
        <w:t xml:space="preserve">Conforme con la revisión de la documentación obrante en el expediente SDA-08-2010-1657, se establece que la investigada </w:t>
      </w:r>
      <w:r w:rsidRPr="004C3DC0">
        <w:rPr>
          <w:rFonts w:ascii="Arial" w:hAnsi="Arial" w:cs="Arial"/>
          <w:iCs/>
          <w:sz w:val="22"/>
          <w:szCs w:val="22"/>
          <w:u w:val="single"/>
        </w:rPr>
        <w:t>NO obtuvo costos evitados</w:t>
      </w:r>
      <w:r w:rsidRPr="006061C9">
        <w:rPr>
          <w:rFonts w:ascii="Arial" w:hAnsi="Arial" w:cs="Arial"/>
          <w:iCs/>
          <w:sz w:val="22"/>
          <w:szCs w:val="22"/>
        </w:rPr>
        <w:t xml:space="preserve"> (y2), toda vez que la publicidad no </w:t>
      </w:r>
      <w:r w:rsidRPr="006061C9">
        <w:rPr>
          <w:rFonts w:ascii="Arial" w:hAnsi="Arial" w:cs="Arial"/>
          <w:iCs/>
          <w:sz w:val="22"/>
          <w:szCs w:val="22"/>
        </w:rPr>
        <w:lastRenderedPageBreak/>
        <w:t>permitida no es objeto de registro de publicidad exterior visual, por lo que para este caso no se considera que exista un costo evitado relacionado con el cargo segundo.</w:t>
      </w:r>
    </w:p>
    <w:p w14:paraId="06836AEE" w14:textId="77777777" w:rsidR="00957C0E" w:rsidRDefault="00957C0E" w:rsidP="004C3DC0">
      <w:pPr>
        <w:spacing w:line="360" w:lineRule="auto"/>
        <w:jc w:val="center"/>
        <w:rPr>
          <w:rFonts w:ascii="Arial" w:hAnsi="Arial"/>
          <w:color w:val="4472C4" w:themeColor="accent1"/>
          <w:sz w:val="22"/>
          <w:szCs w:val="22"/>
        </w:rPr>
      </w:pPr>
    </w:p>
    <w:p w14:paraId="72426D7B" w14:textId="30CB4107" w:rsidR="004C3DC0" w:rsidRPr="004C3DC0" w:rsidRDefault="004C3DC0" w:rsidP="004C3DC0">
      <w:pPr>
        <w:spacing w:line="360" w:lineRule="auto"/>
        <w:jc w:val="center"/>
        <w:rPr>
          <w:rFonts w:ascii="Arial" w:hAnsi="Arial"/>
          <w:b/>
          <w:bCs/>
          <w:sz w:val="22"/>
          <w:szCs w:val="22"/>
          <w:lang w:val="es-CO"/>
        </w:rPr>
      </w:pPr>
      <w:r w:rsidRPr="004C3DC0">
        <w:rPr>
          <w:rFonts w:ascii="Arial" w:hAnsi="Arial"/>
          <w:b/>
          <w:bCs/>
          <w:sz w:val="22"/>
          <w:szCs w:val="22"/>
          <w:lang w:val="es-CO"/>
        </w:rPr>
        <w:t>y</w:t>
      </w:r>
      <w:r w:rsidRPr="004C3DC0">
        <w:rPr>
          <w:rFonts w:ascii="Arial" w:hAnsi="Arial"/>
          <w:b/>
          <w:bCs/>
          <w:sz w:val="22"/>
          <w:szCs w:val="22"/>
          <w:vertAlign w:val="subscript"/>
          <w:lang w:val="es-CO"/>
        </w:rPr>
        <w:t>1</w:t>
      </w:r>
      <w:r w:rsidRPr="004C3DC0">
        <w:rPr>
          <w:rFonts w:ascii="Arial" w:hAnsi="Arial"/>
          <w:b/>
          <w:bCs/>
          <w:sz w:val="22"/>
          <w:szCs w:val="22"/>
          <w:lang w:val="es-CO"/>
        </w:rPr>
        <w:t xml:space="preserve"> = 0</w:t>
      </w:r>
    </w:p>
    <w:p w14:paraId="7AA9D4EB" w14:textId="77777777" w:rsidR="00957C0E" w:rsidRPr="00AB4F69" w:rsidRDefault="00957C0E" w:rsidP="00957C0E">
      <w:pPr>
        <w:spacing w:line="360" w:lineRule="auto"/>
        <w:jc w:val="center"/>
        <w:rPr>
          <w:rFonts w:ascii="Arial" w:hAnsi="Arial" w:cs="Arial"/>
          <w:b/>
          <w:iCs/>
          <w:color w:val="000000"/>
          <w:sz w:val="22"/>
          <w:szCs w:val="22"/>
          <w:u w:val="single"/>
        </w:rPr>
      </w:pPr>
    </w:p>
    <w:p w14:paraId="605A3EDE" w14:textId="77777777" w:rsidR="00957C0E" w:rsidRPr="00AB4F69" w:rsidRDefault="00957C0E" w:rsidP="00957C0E">
      <w:pPr>
        <w:spacing w:line="360" w:lineRule="auto"/>
        <w:jc w:val="both"/>
        <w:rPr>
          <w:rFonts w:ascii="Arial" w:hAnsi="Arial" w:cs="Arial"/>
          <w:b/>
          <w:iCs/>
          <w:color w:val="000000"/>
          <w:sz w:val="22"/>
          <w:szCs w:val="22"/>
          <w:u w:val="single"/>
        </w:rPr>
      </w:pPr>
      <w:r w:rsidRPr="00AB4F69">
        <w:rPr>
          <w:rFonts w:ascii="Arial" w:hAnsi="Arial" w:cs="Arial"/>
          <w:b/>
          <w:iCs/>
          <w:color w:val="000000"/>
          <w:sz w:val="22"/>
          <w:szCs w:val="22"/>
          <w:u w:val="single"/>
        </w:rPr>
        <w:t>Ahorros de retraso (y3)</w:t>
      </w:r>
    </w:p>
    <w:p w14:paraId="012AC277" w14:textId="77777777" w:rsidR="00957C0E" w:rsidRPr="00AB4F69" w:rsidRDefault="00957C0E" w:rsidP="00957C0E">
      <w:pPr>
        <w:spacing w:line="360" w:lineRule="auto"/>
        <w:jc w:val="both"/>
        <w:rPr>
          <w:rFonts w:ascii="Arial" w:hAnsi="Arial" w:cs="Arial"/>
          <w:iCs/>
          <w:color w:val="000000"/>
          <w:sz w:val="22"/>
          <w:szCs w:val="22"/>
        </w:rPr>
      </w:pPr>
    </w:p>
    <w:p w14:paraId="6072ED5A" w14:textId="77777777" w:rsidR="00957C0E" w:rsidRPr="00AB4F69" w:rsidRDefault="00957C0E" w:rsidP="00957C0E">
      <w:pPr>
        <w:spacing w:line="360" w:lineRule="auto"/>
        <w:jc w:val="both"/>
        <w:rPr>
          <w:rFonts w:ascii="Arial" w:hAnsi="Arial" w:cs="Arial"/>
          <w:color w:val="000000"/>
          <w:sz w:val="22"/>
          <w:szCs w:val="22"/>
        </w:rPr>
      </w:pPr>
      <w:r w:rsidRPr="00AB4F69">
        <w:rPr>
          <w:rFonts w:ascii="Arial" w:hAnsi="Arial" w:cs="Arial"/>
          <w:i/>
          <w:iCs/>
          <w:color w:val="000000"/>
          <w:sz w:val="22"/>
          <w:szCs w:val="22"/>
        </w:rPr>
        <w:t xml:space="preserve">“En los costos de retraso se ha de establecer que se cumplieron la norma ambiental y las actividades e inversiones que de ésta dependían, pero se realizaron con posterioridad a lo exigido legalmente. Por tanto, el infractor realiza la inversión requerida pero su utilidad radica en el retraso.” </w:t>
      </w:r>
    </w:p>
    <w:p w14:paraId="34087049" w14:textId="77777777" w:rsidR="00957C0E" w:rsidRPr="00AB4F69" w:rsidRDefault="00957C0E" w:rsidP="00957C0E">
      <w:pPr>
        <w:spacing w:line="360" w:lineRule="auto"/>
        <w:jc w:val="both"/>
        <w:rPr>
          <w:rFonts w:ascii="Arial" w:hAnsi="Arial" w:cs="Arial"/>
          <w:i/>
          <w:iCs/>
          <w:color w:val="000000"/>
          <w:sz w:val="22"/>
          <w:szCs w:val="22"/>
        </w:rPr>
      </w:pPr>
    </w:p>
    <w:p w14:paraId="42C8769D" w14:textId="0667543C" w:rsidR="00957C0E" w:rsidRPr="00321A36" w:rsidRDefault="00957C0E" w:rsidP="00957C0E">
      <w:pPr>
        <w:spacing w:line="360" w:lineRule="auto"/>
        <w:contextualSpacing/>
        <w:jc w:val="both"/>
        <w:rPr>
          <w:rFonts w:ascii="Arial" w:hAnsi="Arial" w:cs="Arial"/>
          <w:b/>
          <w:bCs/>
          <w:iCs/>
          <w:sz w:val="22"/>
          <w:szCs w:val="22"/>
        </w:rPr>
      </w:pPr>
      <w:r w:rsidRPr="00321A36">
        <w:rPr>
          <w:rFonts w:ascii="Arial" w:hAnsi="Arial" w:cs="Arial"/>
          <w:b/>
          <w:bCs/>
          <w:iCs/>
          <w:sz w:val="22"/>
          <w:szCs w:val="22"/>
        </w:rPr>
        <w:t xml:space="preserve">Cargo </w:t>
      </w:r>
      <w:r w:rsidR="00321A36" w:rsidRPr="00321A36">
        <w:rPr>
          <w:rFonts w:ascii="Arial" w:hAnsi="Arial" w:cs="Arial"/>
          <w:b/>
          <w:bCs/>
          <w:iCs/>
          <w:sz w:val="22"/>
          <w:szCs w:val="22"/>
        </w:rPr>
        <w:t>segundo</w:t>
      </w:r>
    </w:p>
    <w:p w14:paraId="5802FB3E" w14:textId="4D6BCB70" w:rsidR="00B12C32" w:rsidRDefault="00B12C32" w:rsidP="00B12C32">
      <w:pPr>
        <w:spacing w:line="360" w:lineRule="auto"/>
        <w:jc w:val="both"/>
        <w:rPr>
          <w:rFonts w:ascii="Arial" w:hAnsi="Arial" w:cs="Arial"/>
          <w:sz w:val="22"/>
          <w:szCs w:val="22"/>
        </w:rPr>
      </w:pPr>
      <w:r w:rsidRPr="009F1DC9">
        <w:rPr>
          <w:rFonts w:ascii="Arial" w:hAnsi="Arial" w:cs="Arial"/>
          <w:iCs/>
          <w:color w:val="000000" w:themeColor="text1"/>
          <w:sz w:val="22"/>
          <w:szCs w:val="22"/>
        </w:rPr>
        <w:t>Revisada la documentación obrante en los expedientes SDA-08-2010-1657, se establece que la investigada NO obtuvo ahorros de retrasos (y3), toda vez que, dentro del expediente no reposa prueba alguna que demuestre que el presunto infractor haya realizado inversiones posteriores tendientes al cumplimiento de la norma ambiental, esta variable es considerada en cero.</w:t>
      </w:r>
    </w:p>
    <w:p w14:paraId="4D5FBADB" w14:textId="77777777" w:rsidR="00957C0E" w:rsidRPr="00AB4F69" w:rsidRDefault="00957C0E" w:rsidP="00957C0E">
      <w:pPr>
        <w:spacing w:line="360" w:lineRule="auto"/>
        <w:jc w:val="both"/>
        <w:rPr>
          <w:rFonts w:ascii="Arial" w:hAnsi="Arial" w:cs="Arial"/>
          <w:sz w:val="22"/>
          <w:szCs w:val="22"/>
        </w:rPr>
      </w:pPr>
    </w:p>
    <w:p w14:paraId="7314D4CB" w14:textId="4517314D" w:rsidR="00957C0E" w:rsidRPr="00321A36" w:rsidRDefault="00957C0E" w:rsidP="00321A36">
      <w:pPr>
        <w:spacing w:line="360" w:lineRule="auto"/>
        <w:jc w:val="center"/>
        <w:rPr>
          <w:rFonts w:ascii="Arial" w:hAnsi="Arial"/>
          <w:b/>
          <w:bCs/>
          <w:sz w:val="22"/>
          <w:szCs w:val="22"/>
          <w:lang w:val="es-CO"/>
        </w:rPr>
      </w:pPr>
      <w:r w:rsidRPr="00321A36">
        <w:rPr>
          <w:rFonts w:ascii="Arial" w:hAnsi="Arial"/>
          <w:b/>
          <w:bCs/>
          <w:sz w:val="22"/>
          <w:szCs w:val="22"/>
          <w:lang w:val="es-CO"/>
        </w:rPr>
        <w:t>y</w:t>
      </w:r>
      <w:r w:rsidRPr="00321A36">
        <w:rPr>
          <w:rFonts w:ascii="Arial" w:hAnsi="Arial"/>
          <w:b/>
          <w:bCs/>
          <w:sz w:val="22"/>
          <w:szCs w:val="22"/>
          <w:vertAlign w:val="subscript"/>
          <w:lang w:val="es-CO"/>
        </w:rPr>
        <w:t>3</w:t>
      </w:r>
      <w:r w:rsidRPr="00321A36">
        <w:rPr>
          <w:rFonts w:ascii="Arial" w:hAnsi="Arial"/>
          <w:b/>
          <w:bCs/>
          <w:sz w:val="22"/>
          <w:szCs w:val="22"/>
          <w:lang w:val="es-CO"/>
        </w:rPr>
        <w:t xml:space="preserve"> = 0</w:t>
      </w:r>
    </w:p>
    <w:p w14:paraId="0134768C" w14:textId="77777777" w:rsidR="00957C0E" w:rsidRPr="00AB4F69" w:rsidRDefault="00957C0E" w:rsidP="00957C0E">
      <w:pPr>
        <w:spacing w:line="360" w:lineRule="auto"/>
        <w:jc w:val="both"/>
        <w:rPr>
          <w:rFonts w:ascii="Arial" w:hAnsi="Arial" w:cs="Arial"/>
          <w:iCs/>
          <w:color w:val="000000"/>
          <w:sz w:val="22"/>
          <w:szCs w:val="22"/>
        </w:rPr>
      </w:pPr>
    </w:p>
    <w:p w14:paraId="54B483A4" w14:textId="77777777" w:rsidR="00957C0E" w:rsidRPr="00AB4F69" w:rsidRDefault="00957C0E" w:rsidP="00957C0E">
      <w:pPr>
        <w:spacing w:line="360" w:lineRule="auto"/>
        <w:jc w:val="both"/>
        <w:rPr>
          <w:rFonts w:ascii="Arial" w:hAnsi="Arial" w:cs="Arial"/>
          <w:b/>
          <w:iCs/>
          <w:color w:val="000000"/>
          <w:sz w:val="22"/>
          <w:szCs w:val="22"/>
          <w:u w:val="single"/>
        </w:rPr>
      </w:pPr>
      <w:r w:rsidRPr="00AB4F69">
        <w:rPr>
          <w:rFonts w:ascii="Arial" w:hAnsi="Arial" w:cs="Arial"/>
          <w:b/>
          <w:iCs/>
          <w:color w:val="000000"/>
          <w:sz w:val="22"/>
          <w:szCs w:val="22"/>
          <w:u w:val="single"/>
        </w:rPr>
        <w:t>Capacidad de detección de la conducta (p)</w:t>
      </w:r>
    </w:p>
    <w:p w14:paraId="0ADEBA44" w14:textId="77777777" w:rsidR="00174291" w:rsidRDefault="00174291" w:rsidP="00957C0E">
      <w:pPr>
        <w:spacing w:line="360" w:lineRule="auto"/>
        <w:jc w:val="both"/>
        <w:rPr>
          <w:rFonts w:ascii="Arial" w:hAnsi="Arial" w:cs="Arial"/>
          <w:i/>
          <w:iCs/>
          <w:color w:val="000000"/>
          <w:sz w:val="22"/>
          <w:szCs w:val="22"/>
        </w:rPr>
      </w:pPr>
    </w:p>
    <w:p w14:paraId="2C2B1FEB" w14:textId="5EEB7B1C" w:rsidR="00957C0E" w:rsidRPr="00AB4F69" w:rsidRDefault="00957C0E" w:rsidP="00957C0E">
      <w:pPr>
        <w:spacing w:line="360" w:lineRule="auto"/>
        <w:jc w:val="both"/>
        <w:rPr>
          <w:rFonts w:ascii="Arial" w:hAnsi="Arial" w:cs="Arial"/>
          <w:i/>
          <w:iCs/>
          <w:color w:val="000000"/>
          <w:sz w:val="22"/>
          <w:szCs w:val="22"/>
        </w:rPr>
      </w:pPr>
      <w:r w:rsidRPr="00AB4F69">
        <w:rPr>
          <w:rFonts w:ascii="Arial" w:hAnsi="Arial" w:cs="Arial"/>
          <w:i/>
          <w:iCs/>
          <w:color w:val="000000"/>
          <w:sz w:val="22"/>
          <w:szCs w:val="22"/>
        </w:rPr>
        <w:t>“Es la posibilidad de que la autoridad ambiental detecte la ocurrencia de una infracción ambiental.”</w:t>
      </w:r>
    </w:p>
    <w:p w14:paraId="0D744A8C" w14:textId="77777777" w:rsidR="00957C0E" w:rsidRPr="00AB4F69" w:rsidRDefault="00957C0E" w:rsidP="00957C0E">
      <w:pPr>
        <w:spacing w:line="360" w:lineRule="auto"/>
        <w:jc w:val="both"/>
        <w:rPr>
          <w:rFonts w:ascii="Arial" w:hAnsi="Arial" w:cs="Arial"/>
          <w:i/>
          <w:iCs/>
          <w:color w:val="000000"/>
          <w:sz w:val="22"/>
          <w:szCs w:val="22"/>
        </w:rPr>
      </w:pPr>
    </w:p>
    <w:p w14:paraId="415C9DF9" w14:textId="77777777" w:rsidR="00957C0E" w:rsidRPr="00AB4F69" w:rsidRDefault="00957C0E" w:rsidP="00957C0E">
      <w:pPr>
        <w:spacing w:line="360" w:lineRule="auto"/>
        <w:jc w:val="both"/>
        <w:rPr>
          <w:rFonts w:ascii="Arial" w:hAnsi="Arial" w:cs="Arial"/>
          <w:iCs/>
          <w:color w:val="000000"/>
          <w:sz w:val="22"/>
          <w:szCs w:val="22"/>
        </w:rPr>
      </w:pPr>
      <w:r w:rsidRPr="00AB4F69">
        <w:rPr>
          <w:rFonts w:ascii="Arial" w:hAnsi="Arial" w:cs="Arial"/>
          <w:iCs/>
          <w:color w:val="000000"/>
          <w:sz w:val="22"/>
          <w:szCs w:val="22"/>
        </w:rPr>
        <w:t>Se han determinado los siguientes valores para establecer la capacidad de detección de le Autoridad Ambiental:</w:t>
      </w:r>
    </w:p>
    <w:p w14:paraId="19252D61" w14:textId="77777777" w:rsidR="00957C0E" w:rsidRPr="00AB4F69" w:rsidRDefault="00957C0E" w:rsidP="00957C0E">
      <w:pPr>
        <w:spacing w:line="360" w:lineRule="auto"/>
        <w:jc w:val="both"/>
        <w:rPr>
          <w:rFonts w:ascii="Arial" w:hAnsi="Arial" w:cs="Arial"/>
          <w:iCs/>
          <w:color w:val="000000"/>
          <w:sz w:val="22"/>
          <w:szCs w:val="22"/>
        </w:rPr>
      </w:pPr>
    </w:p>
    <w:p w14:paraId="424AA680" w14:textId="77777777" w:rsidR="00957C0E" w:rsidRPr="00AB4F69" w:rsidRDefault="00957C0E" w:rsidP="006C3D81">
      <w:pPr>
        <w:pStyle w:val="Prrafodelista"/>
        <w:numPr>
          <w:ilvl w:val="0"/>
          <w:numId w:val="2"/>
        </w:numPr>
        <w:spacing w:line="360" w:lineRule="auto"/>
        <w:jc w:val="both"/>
        <w:rPr>
          <w:rFonts w:ascii="Arial" w:hAnsi="Arial" w:cs="Arial"/>
          <w:iCs/>
          <w:color w:val="000000"/>
          <w:sz w:val="22"/>
          <w:szCs w:val="22"/>
        </w:rPr>
      </w:pPr>
      <w:r w:rsidRPr="00AB4F69">
        <w:rPr>
          <w:rFonts w:ascii="Arial" w:hAnsi="Arial" w:cs="Arial"/>
          <w:iCs/>
          <w:color w:val="000000"/>
          <w:sz w:val="22"/>
          <w:szCs w:val="22"/>
        </w:rPr>
        <w:t>Capacidad de detección baja: p = 0.40</w:t>
      </w:r>
    </w:p>
    <w:p w14:paraId="44E2422F" w14:textId="77777777" w:rsidR="00957C0E" w:rsidRPr="00AB4F69" w:rsidRDefault="00957C0E" w:rsidP="006C3D81">
      <w:pPr>
        <w:pStyle w:val="Prrafodelista"/>
        <w:numPr>
          <w:ilvl w:val="0"/>
          <w:numId w:val="2"/>
        </w:numPr>
        <w:spacing w:line="360" w:lineRule="auto"/>
        <w:jc w:val="both"/>
        <w:rPr>
          <w:rFonts w:ascii="Arial" w:hAnsi="Arial" w:cs="Arial"/>
          <w:iCs/>
          <w:color w:val="000000"/>
          <w:sz w:val="22"/>
          <w:szCs w:val="22"/>
        </w:rPr>
      </w:pPr>
      <w:r w:rsidRPr="00AB4F69">
        <w:rPr>
          <w:rFonts w:ascii="Arial" w:hAnsi="Arial" w:cs="Arial"/>
          <w:iCs/>
          <w:color w:val="000000"/>
          <w:sz w:val="22"/>
          <w:szCs w:val="22"/>
        </w:rPr>
        <w:t>Capacidad de detección media: p = 0.45</w:t>
      </w:r>
    </w:p>
    <w:p w14:paraId="3711DC11" w14:textId="77777777" w:rsidR="00957C0E" w:rsidRPr="00AB4F69" w:rsidRDefault="00957C0E" w:rsidP="006C3D81">
      <w:pPr>
        <w:pStyle w:val="Prrafodelista"/>
        <w:numPr>
          <w:ilvl w:val="0"/>
          <w:numId w:val="2"/>
        </w:numPr>
        <w:spacing w:line="360" w:lineRule="auto"/>
        <w:jc w:val="both"/>
        <w:rPr>
          <w:rFonts w:ascii="Arial" w:hAnsi="Arial" w:cs="Arial"/>
          <w:iCs/>
          <w:color w:val="000000"/>
          <w:sz w:val="22"/>
          <w:szCs w:val="22"/>
        </w:rPr>
      </w:pPr>
      <w:r w:rsidRPr="00AB4F69">
        <w:rPr>
          <w:rFonts w:ascii="Arial" w:hAnsi="Arial" w:cs="Arial"/>
          <w:iCs/>
          <w:color w:val="000000"/>
          <w:sz w:val="22"/>
          <w:szCs w:val="22"/>
        </w:rPr>
        <w:t>Capacidad de detección alta: p=0.50</w:t>
      </w:r>
    </w:p>
    <w:p w14:paraId="43344D98" w14:textId="77777777" w:rsidR="00957C0E" w:rsidRPr="00AB4F69" w:rsidRDefault="00957C0E" w:rsidP="00957C0E">
      <w:pPr>
        <w:jc w:val="both"/>
        <w:rPr>
          <w:rFonts w:ascii="Arial" w:hAnsi="Arial" w:cs="Arial"/>
          <w:iCs/>
          <w:color w:val="000000"/>
          <w:sz w:val="22"/>
          <w:szCs w:val="22"/>
        </w:rPr>
      </w:pPr>
    </w:p>
    <w:p w14:paraId="5122E4F3" w14:textId="3484B6F6" w:rsidR="00A7704F" w:rsidRDefault="00A7704F" w:rsidP="00A7704F">
      <w:pPr>
        <w:spacing w:line="360" w:lineRule="auto"/>
        <w:jc w:val="both"/>
        <w:rPr>
          <w:rFonts w:ascii="Arial" w:hAnsi="Arial" w:cs="Arial"/>
          <w:b/>
          <w:bCs/>
          <w:color w:val="000000"/>
          <w:sz w:val="22"/>
          <w:szCs w:val="22"/>
        </w:rPr>
      </w:pPr>
      <w:r w:rsidRPr="00D75F6F">
        <w:rPr>
          <w:rFonts w:ascii="Arial" w:hAnsi="Arial" w:cs="Arial"/>
          <w:iCs/>
          <w:color w:val="000000" w:themeColor="text1"/>
          <w:sz w:val="22"/>
          <w:szCs w:val="22"/>
        </w:rPr>
        <w:t>Ya que no se determina que exista un beneficio ilícito, no se hace necesario el cálculo de esta variable</w:t>
      </w:r>
      <w:r>
        <w:rPr>
          <w:rFonts w:ascii="Arial" w:hAnsi="Arial" w:cs="Arial"/>
          <w:iCs/>
          <w:color w:val="000000" w:themeColor="text1"/>
          <w:sz w:val="22"/>
          <w:szCs w:val="22"/>
        </w:rPr>
        <w:t>.</w:t>
      </w:r>
      <w:r w:rsidRPr="00AB4F69">
        <w:rPr>
          <w:rFonts w:ascii="Arial" w:hAnsi="Arial" w:cs="Arial"/>
          <w:b/>
          <w:bCs/>
          <w:color w:val="000000"/>
          <w:sz w:val="22"/>
          <w:szCs w:val="22"/>
        </w:rPr>
        <w:t xml:space="preserve"> </w:t>
      </w:r>
    </w:p>
    <w:p w14:paraId="40D531CA" w14:textId="77777777" w:rsidR="00174291" w:rsidRPr="00AB4F69" w:rsidRDefault="00174291" w:rsidP="00174291">
      <w:pPr>
        <w:spacing w:line="360" w:lineRule="auto"/>
        <w:jc w:val="center"/>
        <w:rPr>
          <w:rFonts w:ascii="Arial" w:hAnsi="Arial" w:cs="Arial"/>
          <w:iCs/>
          <w:color w:val="000000" w:themeColor="text1"/>
          <w:sz w:val="22"/>
          <w:szCs w:val="22"/>
        </w:rPr>
      </w:pPr>
      <w:r w:rsidRPr="00AB4F69">
        <w:rPr>
          <w:rFonts w:ascii="Arial" w:hAnsi="Arial" w:cs="Arial"/>
          <w:b/>
          <w:bCs/>
          <w:color w:val="000000"/>
          <w:sz w:val="22"/>
          <w:szCs w:val="22"/>
        </w:rPr>
        <w:t>B = 0</w:t>
      </w:r>
    </w:p>
    <w:p w14:paraId="3BDC5588" w14:textId="4DE3D704" w:rsidR="00957C0E" w:rsidRDefault="00957C0E" w:rsidP="00957C0E">
      <w:pPr>
        <w:spacing w:line="360" w:lineRule="auto"/>
        <w:jc w:val="both"/>
        <w:rPr>
          <w:rFonts w:ascii="Arial" w:hAnsi="Arial" w:cs="Arial"/>
          <w:b/>
          <w:iCs/>
          <w:color w:val="000000"/>
          <w:sz w:val="22"/>
          <w:szCs w:val="22"/>
        </w:rPr>
      </w:pPr>
    </w:p>
    <w:p w14:paraId="0ECA1C7A" w14:textId="77777777" w:rsidR="00957C0E" w:rsidRPr="0083045E" w:rsidRDefault="00957C0E" w:rsidP="00957C0E">
      <w:pPr>
        <w:pStyle w:val="Ttulo2"/>
        <w:numPr>
          <w:ilvl w:val="1"/>
          <w:numId w:val="8"/>
        </w:numPr>
        <w:spacing w:before="0" w:after="0" w:line="360" w:lineRule="auto"/>
        <w:rPr>
          <w:rStyle w:val="Ttulo2Car"/>
          <w:rFonts w:cs="Arial"/>
          <w:b/>
          <w:bCs/>
          <w:szCs w:val="22"/>
          <w:lang w:val="es-CO"/>
        </w:rPr>
      </w:pPr>
      <w:r w:rsidRPr="0083045E">
        <w:rPr>
          <w:rStyle w:val="Ttulo2Car"/>
          <w:rFonts w:cs="Arial"/>
          <w:b/>
          <w:bCs/>
          <w:szCs w:val="22"/>
          <w:lang w:val="es-CO"/>
        </w:rPr>
        <w:t>TEMPORALIDAD (α)</w:t>
      </w:r>
    </w:p>
    <w:p w14:paraId="7AB31C8E" w14:textId="77777777" w:rsidR="00957C0E" w:rsidRPr="00AB4F69" w:rsidRDefault="00957C0E" w:rsidP="00957C0E">
      <w:pPr>
        <w:spacing w:line="360" w:lineRule="auto"/>
        <w:jc w:val="both"/>
        <w:rPr>
          <w:rFonts w:ascii="Arial" w:hAnsi="Arial" w:cs="Arial"/>
          <w:sz w:val="22"/>
          <w:szCs w:val="22"/>
        </w:rPr>
      </w:pPr>
    </w:p>
    <w:p w14:paraId="445B622E" w14:textId="77777777" w:rsidR="00957C0E" w:rsidRPr="00AB4F69" w:rsidRDefault="00957C0E" w:rsidP="00957C0E">
      <w:pPr>
        <w:spacing w:line="360" w:lineRule="auto"/>
        <w:jc w:val="both"/>
        <w:rPr>
          <w:rFonts w:ascii="Arial" w:hAnsi="Arial" w:cs="Arial"/>
          <w:color w:val="000000"/>
          <w:sz w:val="22"/>
          <w:szCs w:val="22"/>
        </w:rPr>
      </w:pPr>
      <w:r w:rsidRPr="00AB4F69">
        <w:rPr>
          <w:rFonts w:ascii="Arial" w:hAnsi="Arial" w:cs="Arial"/>
          <w:color w:val="000000"/>
          <w:sz w:val="22"/>
          <w:szCs w:val="22"/>
        </w:rPr>
        <w:t>Es el factor que considera la duración de la infracción ambiental, identificando si ésta se presenta de manera instantánea o continua en el tiempo.</w:t>
      </w:r>
    </w:p>
    <w:p w14:paraId="00D25C73" w14:textId="77777777" w:rsidR="00957C0E" w:rsidRPr="00AB4F69" w:rsidRDefault="00957C0E" w:rsidP="00957C0E">
      <w:pPr>
        <w:spacing w:line="360" w:lineRule="auto"/>
        <w:jc w:val="both"/>
        <w:rPr>
          <w:rFonts w:ascii="Arial" w:hAnsi="Arial" w:cs="Arial"/>
          <w:color w:val="000000"/>
          <w:sz w:val="22"/>
          <w:szCs w:val="22"/>
        </w:rPr>
      </w:pPr>
    </w:p>
    <w:p w14:paraId="2131642C" w14:textId="77777777" w:rsidR="00957C0E" w:rsidRPr="00AB4F69" w:rsidRDefault="00957C0E" w:rsidP="00957C0E">
      <w:pPr>
        <w:spacing w:line="360" w:lineRule="auto"/>
        <w:jc w:val="both"/>
        <w:rPr>
          <w:rFonts w:ascii="Arial" w:hAnsi="Arial" w:cs="Arial"/>
          <w:color w:val="000000"/>
          <w:sz w:val="22"/>
          <w:szCs w:val="22"/>
        </w:rPr>
      </w:pPr>
      <w:r w:rsidRPr="00AB4F69">
        <w:rPr>
          <w:rFonts w:ascii="Arial" w:hAnsi="Arial" w:cs="Arial"/>
          <w:color w:val="000000"/>
          <w:sz w:val="22"/>
          <w:szCs w:val="22"/>
        </w:rPr>
        <w:t>Este valor se encuentra acotado entre 1 y 4, en donde 1 representa una actuación instantánea y 4 una acción sucesiva de 365 días o más</w:t>
      </w:r>
    </w:p>
    <w:p w14:paraId="7EDCAEE5" w14:textId="77777777" w:rsidR="00957C0E" w:rsidRPr="00AB4F69" w:rsidRDefault="00957C0E" w:rsidP="00957C0E">
      <w:pPr>
        <w:spacing w:line="360" w:lineRule="auto"/>
        <w:jc w:val="both"/>
        <w:rPr>
          <w:rFonts w:ascii="Arial" w:hAnsi="Arial" w:cs="Arial"/>
          <w:color w:val="000000"/>
          <w:sz w:val="22"/>
          <w:szCs w:val="22"/>
        </w:rPr>
      </w:pPr>
    </w:p>
    <w:p w14:paraId="732E7466" w14:textId="77777777" w:rsidR="00957C0E" w:rsidRPr="00AB4F69" w:rsidRDefault="00957C0E" w:rsidP="00957C0E">
      <w:pPr>
        <w:spacing w:line="360" w:lineRule="auto"/>
        <w:jc w:val="both"/>
        <w:rPr>
          <w:rFonts w:ascii="Arial" w:hAnsi="Arial" w:cs="Arial"/>
          <w:sz w:val="22"/>
          <w:szCs w:val="22"/>
        </w:rPr>
      </w:pPr>
      <w:r w:rsidRPr="00AB4F69">
        <w:rPr>
          <w:rFonts w:ascii="Arial" w:hAnsi="Arial" w:cs="Arial"/>
          <w:sz w:val="22"/>
          <w:szCs w:val="22"/>
        </w:rPr>
        <w:t xml:space="preserve">La variable alfa (α) se calcula aplicando la siguiente relación: </w:t>
      </w:r>
    </w:p>
    <w:p w14:paraId="5834502F" w14:textId="77777777" w:rsidR="00957C0E" w:rsidRPr="00AB4F69" w:rsidRDefault="00957C0E" w:rsidP="00957C0E">
      <w:pPr>
        <w:spacing w:line="360" w:lineRule="auto"/>
        <w:jc w:val="both"/>
        <w:rPr>
          <w:rFonts w:ascii="Arial" w:hAnsi="Arial" w:cs="Arial"/>
          <w:color w:val="000000" w:themeColor="text1"/>
          <w:sz w:val="22"/>
          <w:szCs w:val="22"/>
        </w:rPr>
      </w:pPr>
    </w:p>
    <w:p w14:paraId="69F500E6" w14:textId="77777777" w:rsidR="00957C0E" w:rsidRPr="00AB4F69" w:rsidRDefault="00957C0E" w:rsidP="00957C0E">
      <w:pPr>
        <w:spacing w:line="360" w:lineRule="auto"/>
        <w:jc w:val="both"/>
        <w:rPr>
          <w:rFonts w:ascii="Arial" w:hAnsi="Arial" w:cs="Arial"/>
          <w:color w:val="000000" w:themeColor="text1"/>
          <w:sz w:val="22"/>
          <w:szCs w:val="22"/>
        </w:rPr>
      </w:pPr>
      <m:oMathPara>
        <m:oMath>
          <m:r>
            <m:rPr>
              <m:sty m:val="p"/>
            </m:rPr>
            <w:rPr>
              <w:rFonts w:ascii="Cambria Math" w:hAnsi="Cambria Math" w:cs="Arial"/>
              <w:color w:val="000000" w:themeColor="text1"/>
              <w:sz w:val="22"/>
              <w:szCs w:val="22"/>
            </w:rPr>
            <m:t>α  =</m:t>
          </m:r>
          <m:d>
            <m:dPr>
              <m:ctrlPr>
                <w:rPr>
                  <w:rFonts w:ascii="Cambria Math" w:hAnsi="Cambria Math" w:cs="Arial"/>
                  <w:color w:val="000000" w:themeColor="text1"/>
                  <w:sz w:val="22"/>
                  <w:szCs w:val="22"/>
                </w:rPr>
              </m:ctrlPr>
            </m:dPr>
            <m:e>
              <m:f>
                <m:fPr>
                  <m:ctrlPr>
                    <w:rPr>
                      <w:rFonts w:ascii="Cambria Math" w:hAnsi="Cambria Math" w:cs="Arial"/>
                      <w:color w:val="000000" w:themeColor="text1"/>
                      <w:sz w:val="22"/>
                      <w:szCs w:val="22"/>
                    </w:rPr>
                  </m:ctrlPr>
                </m:fPr>
                <m:num>
                  <m:r>
                    <m:rPr>
                      <m:sty m:val="p"/>
                    </m:rPr>
                    <w:rPr>
                      <w:rFonts w:ascii="Cambria Math" w:hAnsi="Cambria Math" w:cs="Arial"/>
                      <w:color w:val="000000" w:themeColor="text1"/>
                      <w:sz w:val="22"/>
                      <w:szCs w:val="22"/>
                    </w:rPr>
                    <m:t>3</m:t>
                  </m:r>
                </m:num>
                <m:den>
                  <m:r>
                    <m:rPr>
                      <m:sty m:val="p"/>
                    </m:rPr>
                    <w:rPr>
                      <w:rFonts w:ascii="Cambria Math" w:hAnsi="Cambria Math" w:cs="Arial"/>
                      <w:color w:val="000000" w:themeColor="text1"/>
                      <w:sz w:val="22"/>
                      <w:szCs w:val="22"/>
                    </w:rPr>
                    <m:t>364</m:t>
                  </m:r>
                </m:den>
              </m:f>
              <m:r>
                <m:rPr>
                  <m:sty m:val="p"/>
                </m:rPr>
                <w:rPr>
                  <w:rFonts w:ascii="Cambria Math" w:hAnsi="Cambria Math" w:cs="Arial"/>
                  <w:color w:val="000000" w:themeColor="text1"/>
                  <w:sz w:val="22"/>
                  <w:szCs w:val="22"/>
                </w:rPr>
                <m:t>×d</m:t>
              </m:r>
            </m:e>
          </m:d>
          <m:r>
            <m:rPr>
              <m:sty m:val="p"/>
            </m:rPr>
            <w:rPr>
              <w:rFonts w:ascii="Cambria Math" w:hAnsi="Cambria Math" w:cs="Arial"/>
              <w:color w:val="000000" w:themeColor="text1"/>
              <w:sz w:val="22"/>
              <w:szCs w:val="22"/>
            </w:rPr>
            <m:t>+</m:t>
          </m:r>
          <m:d>
            <m:dPr>
              <m:ctrlPr>
                <w:rPr>
                  <w:rFonts w:ascii="Cambria Math" w:hAnsi="Cambria Math" w:cs="Arial"/>
                  <w:color w:val="000000" w:themeColor="text1"/>
                  <w:sz w:val="22"/>
                  <w:szCs w:val="22"/>
                </w:rPr>
              </m:ctrlPr>
            </m:dPr>
            <m:e>
              <m:r>
                <m:rPr>
                  <m:sty m:val="p"/>
                </m:rPr>
                <w:rPr>
                  <w:rFonts w:ascii="Cambria Math" w:hAnsi="Cambria Math" w:cs="Arial"/>
                  <w:color w:val="000000" w:themeColor="text1"/>
                  <w:sz w:val="22"/>
                  <w:szCs w:val="22"/>
                </w:rPr>
                <m:t xml:space="preserve">1- </m:t>
              </m:r>
              <m:f>
                <m:fPr>
                  <m:ctrlPr>
                    <w:rPr>
                      <w:rFonts w:ascii="Cambria Math" w:hAnsi="Cambria Math" w:cs="Arial"/>
                      <w:color w:val="000000" w:themeColor="text1"/>
                      <w:sz w:val="22"/>
                      <w:szCs w:val="22"/>
                    </w:rPr>
                  </m:ctrlPr>
                </m:fPr>
                <m:num>
                  <m:r>
                    <m:rPr>
                      <m:sty m:val="p"/>
                    </m:rPr>
                    <w:rPr>
                      <w:rFonts w:ascii="Cambria Math" w:hAnsi="Cambria Math" w:cs="Arial"/>
                      <w:color w:val="000000" w:themeColor="text1"/>
                      <w:sz w:val="22"/>
                      <w:szCs w:val="22"/>
                    </w:rPr>
                    <m:t>3</m:t>
                  </m:r>
                </m:num>
                <m:den>
                  <m:r>
                    <m:rPr>
                      <m:sty m:val="p"/>
                    </m:rPr>
                    <w:rPr>
                      <w:rFonts w:ascii="Cambria Math" w:hAnsi="Cambria Math" w:cs="Arial"/>
                      <w:color w:val="000000" w:themeColor="text1"/>
                      <w:sz w:val="22"/>
                      <w:szCs w:val="22"/>
                    </w:rPr>
                    <m:t>364</m:t>
                  </m:r>
                </m:den>
              </m:f>
            </m:e>
          </m:d>
        </m:oMath>
      </m:oMathPara>
    </w:p>
    <w:p w14:paraId="773071FC" w14:textId="77777777" w:rsidR="00957C0E" w:rsidRDefault="00957C0E" w:rsidP="00957C0E">
      <w:pPr>
        <w:spacing w:line="360" w:lineRule="auto"/>
        <w:jc w:val="both"/>
        <w:rPr>
          <w:rFonts w:ascii="Arial" w:hAnsi="Arial" w:cs="Arial"/>
          <w:color w:val="000000" w:themeColor="text1"/>
          <w:sz w:val="22"/>
          <w:szCs w:val="22"/>
          <w:lang w:eastAsia="es-CO"/>
        </w:rPr>
      </w:pPr>
    </w:p>
    <w:p w14:paraId="07A15D1A" w14:textId="77777777" w:rsidR="00A51FAF" w:rsidRPr="00A51FAF" w:rsidRDefault="00A51FAF" w:rsidP="00A51FAF">
      <w:pPr>
        <w:spacing w:line="360" w:lineRule="auto"/>
        <w:jc w:val="both"/>
        <w:rPr>
          <w:rFonts w:ascii="Arial" w:hAnsi="Arial" w:cs="Arial"/>
          <w:bCs/>
          <w:iCs/>
          <w:color w:val="000000" w:themeColor="text1"/>
          <w:sz w:val="22"/>
          <w:szCs w:val="22"/>
          <w:lang w:eastAsia="es-CO"/>
        </w:rPr>
      </w:pPr>
      <w:r w:rsidRPr="00A51FAF">
        <w:rPr>
          <w:rFonts w:ascii="Arial" w:hAnsi="Arial" w:cs="Arial"/>
          <w:bCs/>
          <w:iCs/>
          <w:color w:val="000000" w:themeColor="text1"/>
          <w:sz w:val="22"/>
          <w:szCs w:val="22"/>
          <w:lang w:eastAsia="es-CO"/>
        </w:rPr>
        <w:t>Pese a que en el pliego de cargos se estableció una temporalidad, con el material y la evidencia técnica obrante en el expediente, es pertinente plantear una teoría de una infracción de tracto sucesivo de la siguiente forma:</w:t>
      </w:r>
    </w:p>
    <w:p w14:paraId="2CD66CDA" w14:textId="77777777" w:rsidR="00A51FAF" w:rsidRPr="00AB4F69" w:rsidRDefault="00A51FAF" w:rsidP="00957C0E">
      <w:pPr>
        <w:spacing w:line="360" w:lineRule="auto"/>
        <w:jc w:val="both"/>
        <w:rPr>
          <w:rFonts w:ascii="Arial" w:hAnsi="Arial" w:cs="Arial"/>
          <w:color w:val="000000" w:themeColor="text1"/>
          <w:sz w:val="22"/>
          <w:szCs w:val="22"/>
          <w:lang w:eastAsia="es-CO"/>
        </w:rPr>
      </w:pPr>
    </w:p>
    <w:p w14:paraId="1891C91C" w14:textId="2D5AC5A3" w:rsidR="00957C0E" w:rsidRPr="00AB4F69" w:rsidRDefault="00957C0E" w:rsidP="00957C0E">
      <w:pPr>
        <w:spacing w:line="360" w:lineRule="auto"/>
        <w:jc w:val="both"/>
        <w:rPr>
          <w:rFonts w:ascii="Arial" w:hAnsi="Arial" w:cs="Arial"/>
          <w:b/>
          <w:iCs/>
          <w:color w:val="000000"/>
          <w:sz w:val="22"/>
          <w:szCs w:val="22"/>
        </w:rPr>
      </w:pPr>
      <w:r w:rsidRPr="00AB4F69">
        <w:rPr>
          <w:rFonts w:ascii="Arial" w:hAnsi="Arial" w:cs="Arial"/>
          <w:b/>
          <w:iCs/>
          <w:color w:val="000000"/>
          <w:sz w:val="22"/>
          <w:szCs w:val="22"/>
        </w:rPr>
        <w:t>Cargo segundo</w:t>
      </w:r>
    </w:p>
    <w:p w14:paraId="47710623" w14:textId="3399EE30" w:rsidR="00957C0E" w:rsidRDefault="00957C0E" w:rsidP="00957C0E">
      <w:pPr>
        <w:spacing w:line="360" w:lineRule="auto"/>
        <w:rPr>
          <w:rFonts w:ascii="Arial" w:hAnsi="Arial" w:cs="Arial"/>
          <w:color w:val="000000" w:themeColor="text1"/>
          <w:sz w:val="22"/>
          <w:szCs w:val="22"/>
        </w:rPr>
      </w:pPr>
      <w:r w:rsidRPr="00AB4F69">
        <w:rPr>
          <w:rFonts w:ascii="Arial" w:hAnsi="Arial" w:cs="Arial"/>
          <w:color w:val="000000" w:themeColor="text1"/>
          <w:sz w:val="22"/>
          <w:szCs w:val="22"/>
        </w:rPr>
        <w:t>Teniendo en cuenta que la infracción fue detectada el día 21</w:t>
      </w:r>
      <w:r w:rsidR="003B0182">
        <w:rPr>
          <w:rFonts w:ascii="Arial" w:hAnsi="Arial" w:cs="Arial"/>
          <w:color w:val="000000" w:themeColor="text1"/>
          <w:sz w:val="22"/>
          <w:szCs w:val="22"/>
        </w:rPr>
        <w:t xml:space="preserve"> de enero de </w:t>
      </w:r>
      <w:r w:rsidRPr="00AB4F69">
        <w:rPr>
          <w:rFonts w:ascii="Arial" w:hAnsi="Arial" w:cs="Arial"/>
          <w:color w:val="000000" w:themeColor="text1"/>
          <w:sz w:val="22"/>
          <w:szCs w:val="22"/>
        </w:rPr>
        <w:t>2010 y que no se tiene evidencia de su continuidad, se considera una actuación instantánea.</w:t>
      </w:r>
    </w:p>
    <w:p w14:paraId="190A9795" w14:textId="77777777" w:rsidR="003B0182" w:rsidRPr="00AB4F69" w:rsidRDefault="003B0182" w:rsidP="00957C0E">
      <w:pPr>
        <w:spacing w:line="360" w:lineRule="auto"/>
        <w:rPr>
          <w:rFonts w:ascii="Arial" w:hAnsi="Arial" w:cs="Arial"/>
          <w:color w:val="000000" w:themeColor="text1"/>
          <w:sz w:val="22"/>
          <w:szCs w:val="22"/>
          <w:lang w:val="es-CO"/>
        </w:rPr>
      </w:pPr>
    </w:p>
    <w:p w14:paraId="56055803" w14:textId="77777777" w:rsidR="00957C0E" w:rsidRDefault="00957C0E" w:rsidP="00957C0E">
      <w:pPr>
        <w:spacing w:line="360" w:lineRule="auto"/>
        <w:jc w:val="center"/>
        <w:rPr>
          <w:rFonts w:ascii="Arial" w:hAnsi="Arial" w:cs="Arial"/>
          <w:b/>
          <w:bCs/>
          <w:color w:val="FF0000"/>
          <w:sz w:val="22"/>
          <w:szCs w:val="22"/>
        </w:rPr>
      </w:pPr>
      <w:r w:rsidRPr="00AB4F69">
        <w:rPr>
          <w:rFonts w:ascii="Arial" w:hAnsi="Arial" w:cs="Arial"/>
          <w:b/>
          <w:bCs/>
          <w:color w:val="000000" w:themeColor="text1"/>
          <w:sz w:val="22"/>
          <w:szCs w:val="22"/>
        </w:rPr>
        <w:t>α = 1</w:t>
      </w:r>
    </w:p>
    <w:p w14:paraId="3879B910" w14:textId="77777777" w:rsidR="006B6511" w:rsidRPr="00290B2A" w:rsidRDefault="006B6511" w:rsidP="00290B2A">
      <w:pPr>
        <w:spacing w:line="360" w:lineRule="auto"/>
        <w:jc w:val="both"/>
        <w:rPr>
          <w:rFonts w:ascii="Arial" w:hAnsi="Arial" w:cs="Arial"/>
          <w:b/>
          <w:bCs/>
          <w:color w:val="4472C4" w:themeColor="accent1"/>
          <w:sz w:val="22"/>
          <w:szCs w:val="22"/>
        </w:rPr>
      </w:pPr>
    </w:p>
    <w:p w14:paraId="710EABC5" w14:textId="77777777" w:rsidR="00290B2A" w:rsidRPr="000C637A" w:rsidRDefault="00290B2A" w:rsidP="00290B2A">
      <w:pPr>
        <w:pStyle w:val="Ttulo2"/>
        <w:numPr>
          <w:ilvl w:val="1"/>
          <w:numId w:val="8"/>
        </w:numPr>
        <w:spacing w:before="0" w:after="0" w:line="360" w:lineRule="auto"/>
        <w:ind w:left="284" w:hanging="360"/>
        <w:rPr>
          <w:rStyle w:val="Ttulo2Car"/>
          <w:rFonts w:cs="Arial"/>
          <w:b/>
          <w:bCs/>
          <w:szCs w:val="22"/>
          <w:lang w:val="es-CO"/>
        </w:rPr>
      </w:pPr>
      <w:r w:rsidRPr="000C637A">
        <w:rPr>
          <w:rStyle w:val="Ttulo2Car"/>
          <w:rFonts w:cs="Arial"/>
          <w:b/>
          <w:bCs/>
          <w:szCs w:val="22"/>
          <w:lang w:val="es-CO"/>
        </w:rPr>
        <w:t>EVALUACIÓN DE RIESGO (R)</w:t>
      </w:r>
    </w:p>
    <w:p w14:paraId="700E5261" w14:textId="77777777" w:rsidR="006B6511" w:rsidRDefault="006B6511" w:rsidP="00290B2A">
      <w:pPr>
        <w:spacing w:line="360" w:lineRule="auto"/>
        <w:jc w:val="both"/>
        <w:rPr>
          <w:rFonts w:ascii="Arial" w:hAnsi="Arial" w:cs="Arial"/>
          <w:sz w:val="22"/>
          <w:szCs w:val="22"/>
          <w:lang w:val="es-CO" w:eastAsia="es-CO"/>
        </w:rPr>
      </w:pPr>
    </w:p>
    <w:p w14:paraId="5AE09003" w14:textId="30BD7A6C" w:rsidR="00290B2A" w:rsidRPr="0040463C" w:rsidRDefault="00290B2A" w:rsidP="00290B2A">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lastRenderedPageBreak/>
        <w:t>En aplicación del principio de proporcionalidad, el cálculo del monto de la multa debe ser conforme a la gravedad de la infracción y en los casos en los cuales se evidencie afectación ambiental o riesgo, éste debe ser el elemento central de la graduación y estar ajustado a los topes establecidos por la Ley.</w:t>
      </w:r>
    </w:p>
    <w:p w14:paraId="7401AF35" w14:textId="77777777" w:rsidR="00290B2A" w:rsidRPr="0040463C" w:rsidRDefault="00290B2A" w:rsidP="00290B2A">
      <w:pPr>
        <w:spacing w:line="360" w:lineRule="auto"/>
        <w:jc w:val="both"/>
        <w:rPr>
          <w:rFonts w:ascii="Arial" w:hAnsi="Arial" w:cs="Arial"/>
          <w:sz w:val="22"/>
          <w:szCs w:val="22"/>
          <w:lang w:val="es-CO" w:eastAsia="es-CO"/>
        </w:rPr>
      </w:pPr>
    </w:p>
    <w:p w14:paraId="7FAB8893" w14:textId="33537A3C" w:rsidR="00290B2A" w:rsidRPr="0040463C" w:rsidRDefault="00290B2A" w:rsidP="00290B2A">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De acuerdo con la comunicación ANLA 4120-E2-298</w:t>
      </w:r>
      <w:r w:rsidR="003B0182">
        <w:rPr>
          <w:rFonts w:ascii="Arial" w:hAnsi="Arial" w:cs="Arial"/>
          <w:sz w:val="22"/>
          <w:szCs w:val="22"/>
          <w:lang w:val="es-CO" w:eastAsia="es-CO"/>
        </w:rPr>
        <w:t>0</w:t>
      </w:r>
      <w:r w:rsidRPr="0040463C">
        <w:rPr>
          <w:rFonts w:ascii="Arial" w:hAnsi="Arial" w:cs="Arial"/>
          <w:sz w:val="22"/>
          <w:szCs w:val="22"/>
          <w:lang w:val="es-CO" w:eastAsia="es-CO"/>
        </w:rPr>
        <w:t>7 de 23 de julio de 2014, se indicó.</w:t>
      </w:r>
    </w:p>
    <w:p w14:paraId="72A36736" w14:textId="77777777" w:rsidR="00290B2A" w:rsidRPr="0040463C" w:rsidRDefault="00290B2A" w:rsidP="00290B2A">
      <w:pPr>
        <w:spacing w:line="360" w:lineRule="auto"/>
        <w:jc w:val="both"/>
        <w:rPr>
          <w:rFonts w:ascii="Arial" w:hAnsi="Arial" w:cs="Arial"/>
          <w:sz w:val="22"/>
          <w:szCs w:val="22"/>
          <w:lang w:val="es-CO" w:eastAsia="es-CO"/>
        </w:rPr>
      </w:pPr>
    </w:p>
    <w:p w14:paraId="01BB6D8B" w14:textId="77777777" w:rsidR="00290B2A" w:rsidRPr="0078173E" w:rsidRDefault="00290B2A" w:rsidP="00290B2A">
      <w:pPr>
        <w:spacing w:line="360" w:lineRule="auto"/>
        <w:jc w:val="both"/>
        <w:rPr>
          <w:rFonts w:ascii="Arial" w:hAnsi="Arial" w:cs="Arial"/>
          <w:i/>
          <w:iCs/>
          <w:sz w:val="22"/>
          <w:szCs w:val="22"/>
          <w:lang w:val="es-CO" w:eastAsia="es-CO"/>
        </w:rPr>
      </w:pPr>
      <w:r w:rsidRPr="0078173E">
        <w:rPr>
          <w:rFonts w:ascii="Arial" w:hAnsi="Arial" w:cs="Arial"/>
          <w:i/>
          <w:iCs/>
          <w:sz w:val="22"/>
          <w:szCs w:val="22"/>
          <w:lang w:val="es-CO" w:eastAsia="es-CO"/>
        </w:rPr>
        <w:t>“(...) En el marco de las infracciones ambientales se presentan tres escenarios:</w:t>
      </w:r>
    </w:p>
    <w:p w14:paraId="0E6628C5" w14:textId="77777777" w:rsidR="00290B2A" w:rsidRPr="0078173E" w:rsidRDefault="00290B2A" w:rsidP="00290B2A">
      <w:pPr>
        <w:spacing w:line="360" w:lineRule="auto"/>
        <w:jc w:val="both"/>
        <w:rPr>
          <w:rFonts w:ascii="Arial" w:hAnsi="Arial" w:cs="Arial"/>
          <w:i/>
          <w:iCs/>
          <w:sz w:val="22"/>
          <w:szCs w:val="22"/>
          <w:lang w:val="es-CO" w:eastAsia="es-CO"/>
        </w:rPr>
      </w:pPr>
    </w:p>
    <w:p w14:paraId="0036B4AF" w14:textId="77777777" w:rsidR="00290B2A" w:rsidRPr="0078173E" w:rsidRDefault="00290B2A" w:rsidP="00290B2A">
      <w:pPr>
        <w:spacing w:line="360" w:lineRule="auto"/>
        <w:jc w:val="both"/>
        <w:rPr>
          <w:rFonts w:ascii="Arial" w:hAnsi="Arial" w:cs="Arial"/>
          <w:i/>
          <w:iCs/>
          <w:sz w:val="22"/>
          <w:szCs w:val="22"/>
          <w:lang w:val="es-CO" w:eastAsia="es-CO"/>
        </w:rPr>
      </w:pPr>
      <w:r w:rsidRPr="0078173E">
        <w:rPr>
          <w:rFonts w:ascii="Arial" w:hAnsi="Arial" w:cs="Arial"/>
          <w:i/>
          <w:iCs/>
          <w:sz w:val="22"/>
          <w:szCs w:val="22"/>
          <w:lang w:val="es-CO" w:eastAsia="es-CO"/>
        </w:rPr>
        <w:t>1. Infracciones que originaron afectación ambiental</w:t>
      </w:r>
    </w:p>
    <w:p w14:paraId="4DBE6102" w14:textId="77777777" w:rsidR="00290B2A" w:rsidRPr="0078173E" w:rsidRDefault="00290B2A" w:rsidP="00290B2A">
      <w:pPr>
        <w:spacing w:line="360" w:lineRule="auto"/>
        <w:jc w:val="both"/>
        <w:rPr>
          <w:rFonts w:ascii="Arial" w:hAnsi="Arial" w:cs="Arial"/>
          <w:i/>
          <w:iCs/>
          <w:sz w:val="22"/>
          <w:szCs w:val="22"/>
          <w:lang w:val="es-CO" w:eastAsia="es-CO"/>
        </w:rPr>
      </w:pPr>
      <w:r w:rsidRPr="0078173E">
        <w:rPr>
          <w:rFonts w:ascii="Arial" w:hAnsi="Arial" w:cs="Arial"/>
          <w:i/>
          <w:iCs/>
          <w:sz w:val="22"/>
          <w:szCs w:val="22"/>
          <w:lang w:val="es-CO" w:eastAsia="es-CO"/>
        </w:rPr>
        <w:t>2. Infracciones que no se concretaron en afectaciones ambientales, pero expusieron o pusieron en riesgo algún o algunos bienes de protección ambientales.</w:t>
      </w:r>
    </w:p>
    <w:p w14:paraId="1B9C75DA" w14:textId="77777777" w:rsidR="00290B2A" w:rsidRPr="0078173E" w:rsidRDefault="00290B2A" w:rsidP="00290B2A">
      <w:pPr>
        <w:spacing w:line="360" w:lineRule="auto"/>
        <w:jc w:val="both"/>
        <w:rPr>
          <w:rFonts w:ascii="Arial" w:hAnsi="Arial" w:cs="Arial"/>
          <w:i/>
          <w:iCs/>
          <w:sz w:val="22"/>
          <w:szCs w:val="22"/>
          <w:lang w:val="es-CO" w:eastAsia="es-CO"/>
        </w:rPr>
      </w:pPr>
      <w:r w:rsidRPr="0078173E">
        <w:rPr>
          <w:rFonts w:ascii="Arial" w:hAnsi="Arial" w:cs="Arial"/>
          <w:i/>
          <w:iCs/>
          <w:sz w:val="22"/>
          <w:szCs w:val="22"/>
          <w:lang w:val="es-CO" w:eastAsia="es-CO"/>
        </w:rPr>
        <w:t>3. Meras infracciones ambientales —Solo son incumplimientos ambientales, que no repercuten en bienes de protección ambientales.</w:t>
      </w:r>
    </w:p>
    <w:p w14:paraId="5C61F22D" w14:textId="77777777" w:rsidR="00290B2A" w:rsidRPr="0078173E" w:rsidRDefault="00290B2A" w:rsidP="00290B2A">
      <w:pPr>
        <w:spacing w:line="360" w:lineRule="auto"/>
        <w:jc w:val="both"/>
        <w:rPr>
          <w:rFonts w:ascii="Arial" w:hAnsi="Arial" w:cs="Arial"/>
          <w:i/>
          <w:iCs/>
          <w:sz w:val="22"/>
          <w:szCs w:val="22"/>
          <w:lang w:val="es-CO" w:eastAsia="es-CO"/>
        </w:rPr>
      </w:pPr>
    </w:p>
    <w:p w14:paraId="34949B37" w14:textId="77777777" w:rsidR="00290B2A" w:rsidRPr="0078173E" w:rsidRDefault="00290B2A" w:rsidP="00290B2A">
      <w:pPr>
        <w:spacing w:line="360" w:lineRule="auto"/>
        <w:jc w:val="both"/>
        <w:rPr>
          <w:rFonts w:ascii="Arial" w:hAnsi="Arial" w:cs="Arial"/>
          <w:i/>
          <w:iCs/>
          <w:sz w:val="22"/>
          <w:szCs w:val="22"/>
          <w:lang w:val="es-CO" w:eastAsia="es-CO"/>
        </w:rPr>
      </w:pPr>
      <w:r w:rsidRPr="0078173E">
        <w:rPr>
          <w:rFonts w:ascii="Arial" w:hAnsi="Arial" w:cs="Arial"/>
          <w:i/>
          <w:iCs/>
          <w:sz w:val="22"/>
          <w:szCs w:val="22"/>
          <w:lang w:val="es-CO" w:eastAsia="es-CO"/>
        </w:rPr>
        <w:t xml:space="preserve">Los dos primeros escenarios se encuentran establecidos en la resolución 2086 de 2010 y desarrollados en el Manual Conceptual Manual Conceptual y Procedimental de la Metodología para el Cálculo de Multas por Infracción a la Normatividad Ambiental. (...)”. </w:t>
      </w:r>
    </w:p>
    <w:p w14:paraId="441351EA" w14:textId="77777777" w:rsidR="00290B2A" w:rsidRPr="0040463C" w:rsidRDefault="00290B2A" w:rsidP="00290B2A">
      <w:pPr>
        <w:spacing w:line="360" w:lineRule="auto"/>
        <w:jc w:val="both"/>
        <w:rPr>
          <w:rFonts w:ascii="Arial" w:hAnsi="Arial" w:cs="Arial"/>
          <w:sz w:val="22"/>
          <w:szCs w:val="22"/>
          <w:lang w:val="es-CO" w:eastAsia="es-CO"/>
        </w:rPr>
      </w:pPr>
    </w:p>
    <w:p w14:paraId="073213EF" w14:textId="77777777" w:rsidR="00DE3A57" w:rsidRDefault="00290B2A" w:rsidP="00CB2A91">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 xml:space="preserve">Ahora bien, de acuerdo con el memorando 2025IE170348 de 30 de julio de 2025 emitido por la Subdirección de Calidad del Aire, Auditiva y Visual - SCAAV de la Secretaría Distrital de Ambiente, en donde se indica que para el caso del componente de Publicidad Exterior Visual, podría configurarse un incumplimiento de las disposiciones contenidas en los Acuerdos Distritales 01 de 19981, 12 de 20002, 610 de 20153 y Acuerdo 927 de 20244 y Decretos Distritales 959 de 20005 y 506 de 20036 y otras disposiciones distritales. </w:t>
      </w:r>
    </w:p>
    <w:p w14:paraId="7D5A1B9A" w14:textId="77777777" w:rsidR="00DE3A57" w:rsidRDefault="00DE3A57" w:rsidP="00CB2A91">
      <w:pPr>
        <w:spacing w:line="360" w:lineRule="auto"/>
        <w:jc w:val="both"/>
        <w:rPr>
          <w:rFonts w:ascii="Arial" w:hAnsi="Arial" w:cs="Arial"/>
          <w:sz w:val="22"/>
          <w:szCs w:val="22"/>
          <w:lang w:val="es-CO" w:eastAsia="es-CO"/>
        </w:rPr>
      </w:pPr>
    </w:p>
    <w:p w14:paraId="343A5C0B" w14:textId="1DF0B333" w:rsidR="00290B2A" w:rsidRPr="0040463C" w:rsidRDefault="00DE3A57" w:rsidP="00CB2A91">
      <w:pPr>
        <w:spacing w:line="360" w:lineRule="auto"/>
        <w:jc w:val="both"/>
        <w:rPr>
          <w:rFonts w:ascii="Arial" w:hAnsi="Arial" w:cs="Arial"/>
          <w:sz w:val="22"/>
          <w:szCs w:val="22"/>
          <w:lang w:val="es-CO" w:eastAsia="es-CO"/>
        </w:rPr>
      </w:pPr>
      <w:r>
        <w:rPr>
          <w:rFonts w:ascii="Arial" w:hAnsi="Arial" w:cs="Arial"/>
          <w:sz w:val="22"/>
          <w:szCs w:val="22"/>
          <w:lang w:val="es-CO" w:eastAsia="es-CO"/>
        </w:rPr>
        <w:t>De acuerdo con lo anterior, se puede inferir que para generar un riesgo se requiere de una gran cantidad de elementos publicitarios que no cumplan con las características técnicas y legales, por esta razón el presente caso se evalúa como una mera infracción ambiental por incumplimiento normativo.</w:t>
      </w:r>
    </w:p>
    <w:p w14:paraId="3DE9EA43" w14:textId="77777777" w:rsidR="00290B2A" w:rsidRPr="0040463C" w:rsidRDefault="00290B2A" w:rsidP="00290B2A">
      <w:pPr>
        <w:spacing w:line="360" w:lineRule="auto"/>
        <w:jc w:val="both"/>
        <w:rPr>
          <w:rFonts w:ascii="Arial" w:hAnsi="Arial" w:cs="Arial"/>
          <w:sz w:val="22"/>
          <w:szCs w:val="22"/>
          <w:lang w:val="es-CO" w:eastAsia="es-CO"/>
        </w:rPr>
      </w:pPr>
    </w:p>
    <w:p w14:paraId="51CCE521" w14:textId="77777777" w:rsidR="00290B2A" w:rsidRPr="0040463C" w:rsidRDefault="00290B2A" w:rsidP="00290B2A">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 xml:space="preserve">En este sentido se debe aplicar el tercer escenario, el cual aun cuando no quedó cubierto por el Manual Conceptual y Procedimental de la Metodología para el Cálculo de Multas por Infracción a la Normatividad Ambiental, pero sí está regulado por el Decreto 3678 de 2010, al establecerse los criterios que debe cumplir al imponerse una sanción tipo Multa, por lo que para el tercer escenario se procede a consultar el Informe Final del Convenio Especial de Cooperación Científica y Tecnológica </w:t>
      </w:r>
      <w:proofErr w:type="spellStart"/>
      <w:r w:rsidRPr="0040463C">
        <w:rPr>
          <w:rFonts w:ascii="Arial" w:hAnsi="Arial" w:cs="Arial"/>
          <w:sz w:val="22"/>
          <w:szCs w:val="22"/>
          <w:lang w:val="es-CO" w:eastAsia="es-CO"/>
        </w:rPr>
        <w:t>Nº</w:t>
      </w:r>
      <w:proofErr w:type="spellEnd"/>
      <w:r w:rsidRPr="0040463C">
        <w:rPr>
          <w:rFonts w:ascii="Arial" w:hAnsi="Arial" w:cs="Arial"/>
          <w:sz w:val="22"/>
          <w:szCs w:val="22"/>
          <w:lang w:val="es-CO" w:eastAsia="es-CO"/>
        </w:rPr>
        <w:t xml:space="preserve"> 16F suscrito entre el Fondo Nacional Ambiental –FONAM y la Universidad de Antioquia, denominado “PROYECTO: DESARROLLO DE UNA METODOLOGÍA PARA EL CÁLCULO DE SANCIONES PECUNIARIAS, DERIVADAS DE LAS INFRACCIONES A LA NORMATIVIDAD AMBIENTAL O POR DAÑO AMBIENTAL” que es el insumo para el desarrollo de la Metodología para el cálculo de multas desarrollado en la Resolución 2086 de 2010, en el que se tiene lo siguiente:</w:t>
      </w:r>
    </w:p>
    <w:p w14:paraId="3C7F0632" w14:textId="77777777" w:rsidR="00290B2A" w:rsidRPr="0040463C" w:rsidRDefault="00290B2A" w:rsidP="00290B2A">
      <w:pPr>
        <w:spacing w:line="360" w:lineRule="auto"/>
        <w:jc w:val="both"/>
        <w:rPr>
          <w:rFonts w:ascii="Arial" w:hAnsi="Arial" w:cs="Arial"/>
          <w:sz w:val="22"/>
          <w:szCs w:val="22"/>
          <w:lang w:val="es-CO" w:eastAsia="es-CO"/>
        </w:rPr>
      </w:pPr>
    </w:p>
    <w:p w14:paraId="701D7285" w14:textId="77777777" w:rsidR="00290B2A" w:rsidRPr="00C124C5" w:rsidRDefault="00290B2A" w:rsidP="00290B2A">
      <w:pPr>
        <w:spacing w:line="360" w:lineRule="auto"/>
        <w:jc w:val="both"/>
        <w:rPr>
          <w:rFonts w:ascii="Arial" w:hAnsi="Arial" w:cs="Arial"/>
          <w:i/>
          <w:iCs/>
          <w:sz w:val="22"/>
          <w:szCs w:val="22"/>
          <w:lang w:val="es-CO" w:eastAsia="es-CO"/>
        </w:rPr>
      </w:pPr>
      <w:r w:rsidRPr="00C124C5">
        <w:rPr>
          <w:rFonts w:ascii="Arial" w:hAnsi="Arial" w:cs="Arial"/>
          <w:i/>
          <w:iCs/>
          <w:sz w:val="22"/>
          <w:szCs w:val="22"/>
          <w:lang w:val="es-CO" w:eastAsia="es-CO"/>
        </w:rPr>
        <w:t xml:space="preserve">“Es importante tener en cuenta que en el caso en que la infracción no genere potencialmente ningún tipo de impacto, el riesgo tomará valores entre 1 y 3, según la GRAVEDAD del incumplimiento a la norma, es decir, 1≤r≤3 (...)”. </w:t>
      </w:r>
    </w:p>
    <w:p w14:paraId="3CC8ECA4" w14:textId="77777777" w:rsidR="00290B2A" w:rsidRPr="0040463C" w:rsidRDefault="00290B2A" w:rsidP="00290B2A">
      <w:pPr>
        <w:spacing w:line="360" w:lineRule="auto"/>
        <w:jc w:val="both"/>
        <w:rPr>
          <w:rFonts w:ascii="Arial" w:hAnsi="Arial" w:cs="Arial"/>
          <w:sz w:val="22"/>
          <w:szCs w:val="22"/>
          <w:lang w:val="es-CO" w:eastAsia="es-CO"/>
        </w:rPr>
      </w:pPr>
    </w:p>
    <w:p w14:paraId="032B345C" w14:textId="691992D0" w:rsidR="00290B2A" w:rsidRPr="0040463C" w:rsidRDefault="00290B2A" w:rsidP="00290B2A">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 xml:space="preserve">Así las cosas, de acuerdo con lo establecido en la comunicación ANLA para determinar la lesividad de la infracción, para este caso en específico teniendo en cuenta la existencia de riesgos latentes señalados por la SCAAV y que se trata de elementos PEV en condiciones prohibidas / elementos de más de 8m2 se establece la máxima gravedad del caso. </w:t>
      </w:r>
    </w:p>
    <w:p w14:paraId="4A487839" w14:textId="77777777" w:rsidR="00290B2A" w:rsidRPr="0040463C" w:rsidRDefault="00290B2A" w:rsidP="00290B2A">
      <w:pPr>
        <w:spacing w:line="360" w:lineRule="auto"/>
        <w:jc w:val="both"/>
        <w:rPr>
          <w:rFonts w:ascii="Arial" w:hAnsi="Arial" w:cs="Arial"/>
          <w:sz w:val="22"/>
          <w:szCs w:val="22"/>
          <w:lang w:val="es-CO" w:eastAsia="es-CO"/>
        </w:rPr>
      </w:pPr>
    </w:p>
    <w:p w14:paraId="7BA1C87E" w14:textId="21F496E6" w:rsidR="00290B2A" w:rsidRPr="0040463C" w:rsidRDefault="00290B2A" w:rsidP="00290B2A">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Por lo tanto, se establece así:</w:t>
      </w:r>
    </w:p>
    <w:p w14:paraId="08957D3E" w14:textId="24851EA0" w:rsidR="00290B2A" w:rsidRPr="0040463C" w:rsidRDefault="00290B2A" w:rsidP="003B0182">
      <w:pPr>
        <w:spacing w:line="360" w:lineRule="auto"/>
        <w:jc w:val="center"/>
        <w:rPr>
          <w:rFonts w:ascii="Arial" w:hAnsi="Arial" w:cs="Arial"/>
          <w:sz w:val="22"/>
          <w:szCs w:val="22"/>
          <w:lang w:val="es-CO" w:eastAsia="es-CO"/>
        </w:rPr>
      </w:pPr>
      <w:r>
        <w:rPr>
          <w:rFonts w:ascii="Arial" w:hAnsi="Arial" w:cs="Arial"/>
          <w:sz w:val="22"/>
          <w:szCs w:val="22"/>
          <w:lang w:val="es-CO" w:eastAsia="es-CO"/>
        </w:rPr>
        <w:t>r = 3</w:t>
      </w:r>
    </w:p>
    <w:p w14:paraId="69F2638D" w14:textId="77777777" w:rsidR="00290B2A" w:rsidRPr="0040463C" w:rsidRDefault="00290B2A" w:rsidP="00290B2A">
      <w:pPr>
        <w:spacing w:line="360" w:lineRule="auto"/>
        <w:jc w:val="both"/>
        <w:rPr>
          <w:rFonts w:ascii="Arial" w:hAnsi="Arial" w:cs="Arial"/>
          <w:sz w:val="22"/>
          <w:szCs w:val="22"/>
          <w:lang w:val="es-CO" w:eastAsia="es-CO"/>
        </w:rPr>
      </w:pPr>
    </w:p>
    <w:p w14:paraId="12E202A0" w14:textId="77777777" w:rsidR="00290B2A" w:rsidRDefault="00290B2A" w:rsidP="00290B2A">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Obtenido el valor de riesgo asociado al incumplimiento ambiental, se debe determinar el valor monetario del mismo, a partir de la siguiente ecuación:</w:t>
      </w:r>
    </w:p>
    <w:p w14:paraId="038B64E8" w14:textId="77777777" w:rsidR="00290B2A" w:rsidRPr="0040463C" w:rsidRDefault="00290B2A" w:rsidP="00290B2A">
      <w:pPr>
        <w:spacing w:line="360" w:lineRule="auto"/>
        <w:jc w:val="both"/>
        <w:rPr>
          <w:rFonts w:ascii="Arial" w:hAnsi="Arial" w:cs="Arial"/>
          <w:sz w:val="22"/>
          <w:szCs w:val="22"/>
          <w:lang w:val="es-CO" w:eastAsia="es-CO"/>
        </w:rPr>
      </w:pPr>
    </w:p>
    <w:p w14:paraId="15AAD547" w14:textId="77777777" w:rsidR="00290B2A" w:rsidRPr="0057084E" w:rsidRDefault="00290B2A" w:rsidP="00290B2A">
      <w:pPr>
        <w:spacing w:line="360" w:lineRule="auto"/>
        <w:jc w:val="center"/>
        <w:rPr>
          <w:rFonts w:ascii="Arial" w:hAnsi="Arial"/>
          <w:sz w:val="22"/>
          <w:szCs w:val="22"/>
          <w:lang w:val="es-CO"/>
        </w:rPr>
      </w:pPr>
      <m:oMathPara>
        <m:oMath>
          <m:r>
            <m:rPr>
              <m:sty m:val="p"/>
            </m:rPr>
            <w:rPr>
              <w:rFonts w:ascii="Cambria Math" w:hAnsi="Cambria Math"/>
              <w:sz w:val="22"/>
              <w:szCs w:val="22"/>
              <w:lang w:val="es-CO"/>
            </w:rPr>
            <m:t>R=</m:t>
          </m:r>
          <m:d>
            <m:dPr>
              <m:ctrlPr>
                <w:rPr>
                  <w:rFonts w:ascii="Cambria Math" w:hAnsi="Cambria Math"/>
                  <w:sz w:val="22"/>
                  <w:szCs w:val="22"/>
                  <w:lang w:val="es-CO"/>
                </w:rPr>
              </m:ctrlPr>
            </m:dPr>
            <m:e>
              <m:r>
                <m:rPr>
                  <m:sty m:val="p"/>
                </m:rPr>
                <w:rPr>
                  <w:rFonts w:ascii="Cambria Math" w:hAnsi="Cambria Math"/>
                  <w:sz w:val="22"/>
                  <w:szCs w:val="22"/>
                  <w:lang w:val="es-CO"/>
                </w:rPr>
                <m:t>11,03 x SMMLV</m:t>
              </m:r>
            </m:e>
          </m:d>
          <m:r>
            <m:rPr>
              <m:sty m:val="p"/>
            </m:rPr>
            <w:rPr>
              <w:rFonts w:ascii="Cambria Math" w:hAnsi="Cambria Math"/>
              <w:sz w:val="22"/>
              <w:szCs w:val="22"/>
              <w:lang w:val="es-CO"/>
            </w:rPr>
            <m:t xml:space="preserve"> r</m:t>
          </m:r>
        </m:oMath>
      </m:oMathPara>
    </w:p>
    <w:p w14:paraId="55C4B2B9" w14:textId="77777777" w:rsidR="00290B2A" w:rsidRPr="0057084E" w:rsidRDefault="00290B2A" w:rsidP="00290B2A">
      <w:pPr>
        <w:spacing w:line="360" w:lineRule="auto"/>
        <w:jc w:val="both"/>
        <w:rPr>
          <w:rFonts w:ascii="Arial" w:hAnsi="Arial"/>
          <w:sz w:val="22"/>
          <w:szCs w:val="22"/>
          <w:lang w:val="es-CO"/>
        </w:rPr>
      </w:pPr>
    </w:p>
    <w:p w14:paraId="76094A4E" w14:textId="77777777" w:rsidR="00290B2A" w:rsidRPr="0057084E" w:rsidRDefault="00290B2A" w:rsidP="00290B2A">
      <w:pPr>
        <w:spacing w:line="360" w:lineRule="auto"/>
        <w:jc w:val="both"/>
        <w:rPr>
          <w:rFonts w:ascii="Arial" w:hAnsi="Arial"/>
          <w:sz w:val="22"/>
          <w:szCs w:val="22"/>
          <w:lang w:val="es-CO"/>
        </w:rPr>
      </w:pPr>
      <w:r w:rsidRPr="0057084E">
        <w:rPr>
          <w:rFonts w:ascii="Arial" w:hAnsi="Arial"/>
          <w:sz w:val="22"/>
          <w:szCs w:val="22"/>
          <w:lang w:val="es-CO"/>
        </w:rPr>
        <w:lastRenderedPageBreak/>
        <w:t>Donde:</w:t>
      </w:r>
    </w:p>
    <w:p w14:paraId="5D749024" w14:textId="77777777" w:rsidR="00290B2A" w:rsidRPr="0057084E" w:rsidRDefault="00290B2A" w:rsidP="00290B2A">
      <w:pPr>
        <w:spacing w:line="360" w:lineRule="auto"/>
        <w:jc w:val="both"/>
        <w:rPr>
          <w:rFonts w:ascii="Arial" w:hAnsi="Arial"/>
          <w:sz w:val="22"/>
          <w:szCs w:val="22"/>
          <w:lang w:val="es-CO"/>
        </w:rPr>
      </w:pPr>
      <w:r w:rsidRPr="0057084E">
        <w:rPr>
          <w:rFonts w:ascii="Arial" w:hAnsi="Arial"/>
          <w:sz w:val="22"/>
          <w:szCs w:val="22"/>
          <w:lang w:val="es-CO"/>
        </w:rPr>
        <w:t>R = Valor monetaria de la importancia del riesgo</w:t>
      </w:r>
    </w:p>
    <w:p w14:paraId="5BCA8E04" w14:textId="77777777" w:rsidR="00290B2A" w:rsidRPr="0057084E" w:rsidRDefault="00290B2A" w:rsidP="00290B2A">
      <w:pPr>
        <w:spacing w:line="360" w:lineRule="auto"/>
        <w:jc w:val="both"/>
        <w:rPr>
          <w:rFonts w:ascii="Arial" w:hAnsi="Arial"/>
          <w:sz w:val="22"/>
          <w:szCs w:val="22"/>
          <w:lang w:val="es-CO"/>
        </w:rPr>
      </w:pPr>
      <w:r w:rsidRPr="0057084E">
        <w:rPr>
          <w:rFonts w:ascii="Arial" w:hAnsi="Arial"/>
          <w:sz w:val="22"/>
          <w:szCs w:val="22"/>
          <w:lang w:val="es-CO"/>
        </w:rPr>
        <w:t xml:space="preserve">SMMLV = Salario mínimo mensual legal vigente </w:t>
      </w:r>
    </w:p>
    <w:p w14:paraId="04B72099" w14:textId="77777777" w:rsidR="00290B2A" w:rsidRPr="0057084E" w:rsidRDefault="00290B2A" w:rsidP="00290B2A">
      <w:pPr>
        <w:spacing w:line="360" w:lineRule="auto"/>
        <w:jc w:val="both"/>
        <w:rPr>
          <w:rFonts w:ascii="Arial" w:hAnsi="Arial"/>
          <w:sz w:val="22"/>
          <w:szCs w:val="22"/>
          <w:lang w:val="es-CO"/>
        </w:rPr>
      </w:pPr>
      <w:r w:rsidRPr="0057084E">
        <w:rPr>
          <w:rFonts w:ascii="Arial" w:hAnsi="Arial"/>
          <w:sz w:val="22"/>
          <w:szCs w:val="22"/>
          <w:lang w:val="es-CO"/>
        </w:rPr>
        <w:t>r = Riesgo</w:t>
      </w:r>
    </w:p>
    <w:p w14:paraId="006A4BB4" w14:textId="77777777" w:rsidR="00290B2A" w:rsidRPr="0057084E" w:rsidRDefault="00290B2A" w:rsidP="00290B2A">
      <w:pPr>
        <w:spacing w:line="360" w:lineRule="auto"/>
        <w:jc w:val="both"/>
        <w:rPr>
          <w:rFonts w:ascii="Arial" w:hAnsi="Arial"/>
          <w:sz w:val="22"/>
          <w:szCs w:val="22"/>
          <w:lang w:val="es-CO"/>
        </w:rPr>
      </w:pPr>
      <w:r w:rsidRPr="0057084E">
        <w:rPr>
          <w:rFonts w:ascii="Arial" w:hAnsi="Arial"/>
          <w:sz w:val="22"/>
          <w:szCs w:val="22"/>
          <w:lang w:val="es-CO"/>
        </w:rPr>
        <w:t>Se procede a calcular el valor monetario de la importancia del riesgo, teniendo en cuenta que el SMMLV es de $ 1.423.500 al 2025 según la página oficial del Ministerio de Trabajo.</w:t>
      </w:r>
    </w:p>
    <w:p w14:paraId="08E6DBC3" w14:textId="77777777" w:rsidR="00290B2A" w:rsidRPr="0057084E" w:rsidRDefault="00290B2A" w:rsidP="00290B2A">
      <w:pPr>
        <w:spacing w:line="360" w:lineRule="auto"/>
        <w:jc w:val="both"/>
        <w:rPr>
          <w:rFonts w:ascii="Arial" w:hAnsi="Arial"/>
          <w:sz w:val="22"/>
          <w:szCs w:val="22"/>
          <w:lang w:val="es-CO"/>
        </w:rPr>
      </w:pPr>
    </w:p>
    <w:p w14:paraId="02C5C131" w14:textId="60FA936B" w:rsidR="00290B2A" w:rsidRPr="0057084E" w:rsidRDefault="00290B2A" w:rsidP="003B0182">
      <w:pPr>
        <w:spacing w:line="360" w:lineRule="auto"/>
        <w:jc w:val="center"/>
        <w:rPr>
          <w:rFonts w:ascii="Arial" w:hAnsi="Arial" w:cs="Arial"/>
          <w:color w:val="FF0000"/>
          <w:sz w:val="22"/>
          <w:szCs w:val="22"/>
        </w:rPr>
      </w:pPr>
      <w:r w:rsidRPr="0057084E">
        <w:rPr>
          <w:rFonts w:ascii="Arial" w:hAnsi="Arial"/>
          <w:sz w:val="22"/>
          <w:szCs w:val="22"/>
        </w:rPr>
        <w:t>R = 11,03 x $1.423.500 x 3</w:t>
      </w:r>
    </w:p>
    <w:p w14:paraId="7791277D" w14:textId="77777777" w:rsidR="00290B2A" w:rsidRPr="003B0182" w:rsidRDefault="00290B2A" w:rsidP="00290B2A">
      <w:pPr>
        <w:spacing w:line="360" w:lineRule="auto"/>
        <w:jc w:val="center"/>
        <w:rPr>
          <w:rFonts w:ascii="Arial" w:hAnsi="Arial" w:cs="Arial"/>
          <w:b/>
          <w:bCs/>
          <w:sz w:val="22"/>
          <w:szCs w:val="22"/>
        </w:rPr>
      </w:pPr>
      <w:r w:rsidRPr="003B0182">
        <w:rPr>
          <w:rFonts w:ascii="Arial" w:hAnsi="Arial" w:cs="Arial"/>
          <w:b/>
          <w:bCs/>
          <w:sz w:val="22"/>
          <w:szCs w:val="22"/>
        </w:rPr>
        <w:t>R = $47.103.615</w:t>
      </w:r>
    </w:p>
    <w:p w14:paraId="4E821FE6" w14:textId="50CE6781" w:rsidR="00290B2A" w:rsidRDefault="00290B2A" w:rsidP="00290B2A">
      <w:pPr>
        <w:spacing w:line="360" w:lineRule="auto"/>
        <w:jc w:val="both"/>
        <w:rPr>
          <w:rFonts w:ascii="Arial" w:hAnsi="Arial" w:cs="Arial"/>
          <w:b/>
          <w:bCs/>
          <w:color w:val="FF0000"/>
          <w:sz w:val="22"/>
          <w:szCs w:val="22"/>
        </w:rPr>
      </w:pPr>
    </w:p>
    <w:p w14:paraId="7B573FB6" w14:textId="77777777" w:rsidR="00957C0E" w:rsidRPr="00957C0E" w:rsidRDefault="00957C0E" w:rsidP="00957C0E">
      <w:pPr>
        <w:pStyle w:val="Ttulo2"/>
        <w:numPr>
          <w:ilvl w:val="1"/>
          <w:numId w:val="8"/>
        </w:numPr>
        <w:spacing w:before="0" w:after="0" w:line="360" w:lineRule="auto"/>
        <w:rPr>
          <w:rFonts w:eastAsia="Times New Roman"/>
          <w:b w:val="0"/>
          <w:bCs w:val="0"/>
          <w:szCs w:val="22"/>
          <w:lang w:val="es-CO"/>
        </w:rPr>
      </w:pPr>
      <w:r w:rsidRPr="00957C0E">
        <w:rPr>
          <w:rStyle w:val="Ttulo2Car"/>
          <w:rFonts w:cs="Arial"/>
          <w:b/>
          <w:bCs/>
          <w:szCs w:val="22"/>
          <w:lang w:val="es-CO"/>
        </w:rPr>
        <w:t>CIRCUNSTANCIAS AGRAVANTES Y ATENUANTES (A)</w:t>
      </w:r>
    </w:p>
    <w:p w14:paraId="61271E30" w14:textId="77777777" w:rsidR="003B0182" w:rsidRDefault="003B0182" w:rsidP="003B0182">
      <w:pPr>
        <w:spacing w:line="360" w:lineRule="auto"/>
        <w:jc w:val="both"/>
        <w:rPr>
          <w:rFonts w:ascii="Arial" w:hAnsi="Arial" w:cs="Arial"/>
          <w:sz w:val="22"/>
          <w:szCs w:val="22"/>
        </w:rPr>
      </w:pPr>
    </w:p>
    <w:p w14:paraId="58FEBB08" w14:textId="1D911032" w:rsidR="003C0BE0" w:rsidRPr="003B0182" w:rsidRDefault="003C0BE0" w:rsidP="003B0182">
      <w:pPr>
        <w:spacing w:line="360" w:lineRule="auto"/>
        <w:jc w:val="both"/>
        <w:rPr>
          <w:rFonts w:ascii="Arial" w:hAnsi="Arial" w:cs="Arial"/>
          <w:sz w:val="22"/>
          <w:szCs w:val="22"/>
        </w:rPr>
      </w:pPr>
      <w:r w:rsidRPr="003B0182">
        <w:rPr>
          <w:rFonts w:ascii="Arial" w:hAnsi="Arial" w:cs="Arial"/>
          <w:sz w:val="22"/>
          <w:szCs w:val="22"/>
        </w:rPr>
        <w:t>Las circunstancias atenuantes y agravantes son factores que están asociados al comportamiento del infractor, al grado de afectación del medio ambiente o del área de acuerdo con su importancia ecológica o al valor de la especie afectada, las cuales se encuentran señaladas de manera taxativa en los artículos 6 y 7 de la Ley 1333 de 21 de julio de 2009, modificado por la ley 2387 de 25 de julio de 2024.</w:t>
      </w:r>
    </w:p>
    <w:p w14:paraId="376C313C" w14:textId="77777777" w:rsidR="003B0182" w:rsidRDefault="003B0182" w:rsidP="003B0182">
      <w:pPr>
        <w:spacing w:line="360" w:lineRule="auto"/>
        <w:jc w:val="both"/>
        <w:rPr>
          <w:rFonts w:ascii="Arial" w:hAnsi="Arial" w:cs="Arial"/>
          <w:sz w:val="22"/>
          <w:szCs w:val="22"/>
        </w:rPr>
      </w:pPr>
    </w:p>
    <w:p w14:paraId="79F641BD" w14:textId="498611F8" w:rsidR="003C0BE0" w:rsidRPr="003B0182" w:rsidRDefault="003C0BE0" w:rsidP="003B0182">
      <w:pPr>
        <w:spacing w:line="360" w:lineRule="auto"/>
        <w:jc w:val="both"/>
        <w:rPr>
          <w:rFonts w:ascii="Arial" w:hAnsi="Arial" w:cs="Arial"/>
          <w:sz w:val="22"/>
          <w:szCs w:val="22"/>
        </w:rPr>
      </w:pPr>
      <w:r w:rsidRPr="003B0182">
        <w:rPr>
          <w:rFonts w:ascii="Arial" w:hAnsi="Arial" w:cs="Arial"/>
          <w:sz w:val="22"/>
          <w:szCs w:val="22"/>
        </w:rPr>
        <w:t>Para el presente caso, una vez revisado el expediente sancionatorio y en especial las consideraciones del Auto 02771 del 23 de diciembre de 2016 se establecen las siguientes circunstancias agravantes y atenuantes.</w:t>
      </w:r>
    </w:p>
    <w:p w14:paraId="536F84C5" w14:textId="77777777" w:rsidR="00DF317D" w:rsidRDefault="00DF317D" w:rsidP="003C0BE0">
      <w:pPr>
        <w:pStyle w:val="Prrafodelista"/>
        <w:spacing w:line="360" w:lineRule="auto"/>
        <w:ind w:left="400"/>
        <w:jc w:val="both"/>
        <w:rPr>
          <w:rFonts w:ascii="Arial" w:hAnsi="Arial" w:cs="Arial"/>
          <w:sz w:val="22"/>
          <w:szCs w:val="22"/>
        </w:rPr>
      </w:pPr>
    </w:p>
    <w:p w14:paraId="7A407294" w14:textId="77777777" w:rsidR="00DF317D" w:rsidRPr="00584EEF" w:rsidRDefault="00DF317D" w:rsidP="00DF317D">
      <w:pPr>
        <w:jc w:val="center"/>
        <w:rPr>
          <w:rFonts w:ascii="Arial" w:eastAsia="Arial" w:hAnsi="Arial" w:cs="Arial"/>
          <w:color w:val="000000"/>
          <w:sz w:val="22"/>
          <w:szCs w:val="22"/>
        </w:rPr>
      </w:pPr>
      <w:r w:rsidRPr="00584EEF">
        <w:rPr>
          <w:rFonts w:ascii="Arial" w:eastAsia="Arial" w:hAnsi="Arial" w:cs="Arial"/>
          <w:color w:val="000000"/>
          <w:sz w:val="22"/>
          <w:szCs w:val="22"/>
        </w:rPr>
        <w:t>Tabla 15. Circunstancias agravantes y atenuantes</w:t>
      </w:r>
    </w:p>
    <w:tbl>
      <w:tblPr>
        <w:tblW w:w="8959" w:type="dxa"/>
        <w:tblInd w:w="534" w:type="dxa"/>
        <w:tblLayout w:type="fixed"/>
        <w:tblLook w:val="0000" w:firstRow="0" w:lastRow="0" w:firstColumn="0" w:lastColumn="0" w:noHBand="0" w:noVBand="0"/>
      </w:tblPr>
      <w:tblGrid>
        <w:gridCol w:w="2863"/>
        <w:gridCol w:w="3686"/>
        <w:gridCol w:w="2410"/>
      </w:tblGrid>
      <w:tr w:rsidR="003B0182" w:rsidRPr="003B0182" w14:paraId="1EF0F26D" w14:textId="77777777" w:rsidTr="006E16A6">
        <w:tc>
          <w:tcPr>
            <w:tcW w:w="2863" w:type="dxa"/>
            <w:tcBorders>
              <w:top w:val="single" w:sz="4" w:space="0" w:color="000000"/>
              <w:left w:val="single" w:sz="4" w:space="0" w:color="000000"/>
              <w:bottom w:val="single" w:sz="4" w:space="0" w:color="000000"/>
            </w:tcBorders>
            <w:shd w:val="clear" w:color="auto" w:fill="D0CECE" w:themeFill="background2" w:themeFillShade="E6"/>
            <w:vAlign w:val="center"/>
          </w:tcPr>
          <w:p w14:paraId="15789FC3" w14:textId="77777777" w:rsidR="00DF317D" w:rsidRPr="003B0182" w:rsidRDefault="00DF317D" w:rsidP="006E16A6">
            <w:pPr>
              <w:jc w:val="center"/>
              <w:rPr>
                <w:rFonts w:ascii="Arial" w:eastAsia="Arial" w:hAnsi="Arial" w:cs="Arial"/>
                <w:b/>
                <w:bCs/>
                <w:sz w:val="20"/>
                <w:szCs w:val="20"/>
              </w:rPr>
            </w:pPr>
            <w:r w:rsidRPr="003B0182">
              <w:rPr>
                <w:rFonts w:ascii="Arial" w:eastAsia="Arial" w:hAnsi="Arial" w:cs="Arial"/>
                <w:b/>
                <w:bCs/>
                <w:sz w:val="20"/>
                <w:szCs w:val="20"/>
              </w:rPr>
              <w:t>Circunstancias agravantes</w:t>
            </w:r>
          </w:p>
        </w:tc>
        <w:tc>
          <w:tcPr>
            <w:tcW w:w="3686" w:type="dxa"/>
            <w:tcBorders>
              <w:top w:val="single" w:sz="4" w:space="0" w:color="000000"/>
              <w:left w:val="single" w:sz="4" w:space="0" w:color="000000"/>
              <w:bottom w:val="single" w:sz="4" w:space="0" w:color="000000"/>
            </w:tcBorders>
            <w:shd w:val="clear" w:color="auto" w:fill="D0CECE" w:themeFill="background2" w:themeFillShade="E6"/>
            <w:vAlign w:val="center"/>
          </w:tcPr>
          <w:p w14:paraId="4F95C964" w14:textId="77777777" w:rsidR="00DF317D" w:rsidRPr="003B0182" w:rsidRDefault="00DF317D" w:rsidP="006E16A6">
            <w:pPr>
              <w:jc w:val="center"/>
              <w:rPr>
                <w:rFonts w:ascii="Arial" w:eastAsia="Arial" w:hAnsi="Arial" w:cs="Arial"/>
                <w:b/>
                <w:bCs/>
                <w:sz w:val="20"/>
                <w:szCs w:val="20"/>
              </w:rPr>
            </w:pPr>
            <w:r w:rsidRPr="003B0182">
              <w:rPr>
                <w:rFonts w:ascii="Arial" w:eastAsia="Arial" w:hAnsi="Arial" w:cs="Arial"/>
                <w:b/>
                <w:bCs/>
                <w:sz w:val="20"/>
                <w:szCs w:val="20"/>
              </w:rPr>
              <w:t>Análisis</w:t>
            </w:r>
          </w:p>
        </w:tc>
        <w:tc>
          <w:tcPr>
            <w:tcW w:w="2410"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tcPr>
          <w:p w14:paraId="405BDB18" w14:textId="77777777" w:rsidR="00DF317D" w:rsidRPr="003B0182" w:rsidRDefault="00DF317D" w:rsidP="006E16A6">
            <w:pPr>
              <w:jc w:val="center"/>
              <w:rPr>
                <w:rFonts w:ascii="Arial" w:eastAsia="Arial" w:hAnsi="Arial" w:cs="Arial"/>
                <w:b/>
                <w:bCs/>
                <w:sz w:val="20"/>
                <w:szCs w:val="20"/>
              </w:rPr>
            </w:pPr>
            <w:r w:rsidRPr="003B0182">
              <w:rPr>
                <w:rFonts w:ascii="Arial" w:eastAsia="Arial" w:hAnsi="Arial" w:cs="Arial"/>
                <w:b/>
                <w:bCs/>
                <w:sz w:val="20"/>
                <w:szCs w:val="20"/>
              </w:rPr>
              <w:t>Valor</w:t>
            </w:r>
          </w:p>
        </w:tc>
      </w:tr>
      <w:tr w:rsidR="003B0182" w:rsidRPr="003B0182" w14:paraId="012D2CEA" w14:textId="77777777" w:rsidTr="006E16A6">
        <w:tc>
          <w:tcPr>
            <w:tcW w:w="2863" w:type="dxa"/>
            <w:tcBorders>
              <w:top w:val="single" w:sz="4" w:space="0" w:color="000000"/>
              <w:left w:val="single" w:sz="4" w:space="0" w:color="000000"/>
              <w:bottom w:val="single" w:sz="4" w:space="0" w:color="000000"/>
            </w:tcBorders>
            <w:vAlign w:val="center"/>
          </w:tcPr>
          <w:p w14:paraId="1C90F6BF" w14:textId="5EDEC483" w:rsidR="00DF317D" w:rsidRPr="003B0182" w:rsidRDefault="003B0182" w:rsidP="006E16A6">
            <w:pPr>
              <w:jc w:val="both"/>
              <w:rPr>
                <w:rFonts w:ascii="Arial" w:eastAsia="Arial" w:hAnsi="Arial" w:cs="Arial"/>
                <w:sz w:val="20"/>
                <w:szCs w:val="20"/>
              </w:rPr>
            </w:pPr>
            <w:r>
              <w:rPr>
                <w:rFonts w:ascii="Arial" w:eastAsia="Arial" w:hAnsi="Arial" w:cs="Arial"/>
                <w:sz w:val="20"/>
                <w:szCs w:val="20"/>
              </w:rPr>
              <w:t>No se establecen circunstancias agravantes</w:t>
            </w:r>
          </w:p>
        </w:tc>
        <w:tc>
          <w:tcPr>
            <w:tcW w:w="3686" w:type="dxa"/>
            <w:tcBorders>
              <w:top w:val="single" w:sz="4" w:space="0" w:color="000000"/>
              <w:left w:val="single" w:sz="4" w:space="0" w:color="000000"/>
              <w:bottom w:val="single" w:sz="4" w:space="0" w:color="000000"/>
            </w:tcBorders>
            <w:vAlign w:val="center"/>
          </w:tcPr>
          <w:p w14:paraId="0056CB3E" w14:textId="46FC95C1" w:rsidR="00DF317D" w:rsidRPr="003B0182" w:rsidRDefault="003B0182" w:rsidP="003B0182">
            <w:pPr>
              <w:jc w:val="center"/>
              <w:rPr>
                <w:rFonts w:ascii="Arial" w:eastAsia="Arial" w:hAnsi="Arial" w:cs="Arial"/>
                <w:sz w:val="20"/>
                <w:szCs w:val="20"/>
              </w:rPr>
            </w:pPr>
            <w:r>
              <w:rPr>
                <w:rFonts w:ascii="Arial" w:eastAsia="Arial" w:hAnsi="Arial" w:cs="Arial"/>
                <w:sz w:val="20"/>
                <w:szCs w:val="20"/>
              </w:rPr>
              <w:t>N/A</w:t>
            </w:r>
          </w:p>
        </w:tc>
        <w:tc>
          <w:tcPr>
            <w:tcW w:w="2410" w:type="dxa"/>
            <w:tcBorders>
              <w:top w:val="single" w:sz="4" w:space="0" w:color="000000"/>
              <w:left w:val="single" w:sz="4" w:space="0" w:color="000000"/>
              <w:bottom w:val="single" w:sz="4" w:space="0" w:color="000000"/>
              <w:right w:val="single" w:sz="4" w:space="0" w:color="000000"/>
            </w:tcBorders>
            <w:vAlign w:val="center"/>
          </w:tcPr>
          <w:p w14:paraId="1CBFB270" w14:textId="10831292" w:rsidR="00DF317D" w:rsidRPr="003B0182" w:rsidRDefault="003B0182" w:rsidP="006E16A6">
            <w:pPr>
              <w:jc w:val="center"/>
              <w:rPr>
                <w:rFonts w:ascii="Arial" w:eastAsia="Arial" w:hAnsi="Arial" w:cs="Arial"/>
                <w:b/>
                <w:bCs/>
                <w:sz w:val="20"/>
                <w:szCs w:val="20"/>
              </w:rPr>
            </w:pPr>
            <w:r>
              <w:rPr>
                <w:rFonts w:ascii="Arial" w:eastAsia="Arial" w:hAnsi="Arial" w:cs="Arial"/>
                <w:b/>
                <w:bCs/>
                <w:sz w:val="20"/>
                <w:szCs w:val="20"/>
              </w:rPr>
              <w:t>0</w:t>
            </w:r>
          </w:p>
        </w:tc>
      </w:tr>
      <w:tr w:rsidR="003B0182" w:rsidRPr="003B0182" w14:paraId="5A4B0757" w14:textId="77777777" w:rsidTr="006E16A6">
        <w:tc>
          <w:tcPr>
            <w:tcW w:w="2863" w:type="dxa"/>
            <w:tcBorders>
              <w:top w:val="single" w:sz="4" w:space="0" w:color="000000"/>
              <w:left w:val="single" w:sz="4" w:space="0" w:color="000000"/>
              <w:bottom w:val="single" w:sz="4" w:space="0" w:color="000000"/>
            </w:tcBorders>
            <w:shd w:val="clear" w:color="auto" w:fill="D0CECE" w:themeFill="background2" w:themeFillShade="E6"/>
            <w:vAlign w:val="center"/>
          </w:tcPr>
          <w:p w14:paraId="3D20ADAD" w14:textId="77777777" w:rsidR="00DF317D" w:rsidRPr="003B0182" w:rsidRDefault="00DF317D" w:rsidP="006E16A6">
            <w:pPr>
              <w:jc w:val="center"/>
              <w:rPr>
                <w:rFonts w:ascii="Arial" w:eastAsia="Arial" w:hAnsi="Arial" w:cs="Arial"/>
                <w:b/>
                <w:bCs/>
                <w:sz w:val="20"/>
                <w:szCs w:val="20"/>
              </w:rPr>
            </w:pPr>
            <w:r w:rsidRPr="003B0182">
              <w:rPr>
                <w:rFonts w:ascii="Arial" w:eastAsia="Arial" w:hAnsi="Arial" w:cs="Arial"/>
                <w:b/>
                <w:bCs/>
                <w:sz w:val="20"/>
                <w:szCs w:val="20"/>
              </w:rPr>
              <w:t>Circunstancias atenuantes</w:t>
            </w:r>
          </w:p>
        </w:tc>
        <w:tc>
          <w:tcPr>
            <w:tcW w:w="3686" w:type="dxa"/>
            <w:tcBorders>
              <w:top w:val="single" w:sz="4" w:space="0" w:color="000000"/>
              <w:left w:val="single" w:sz="4" w:space="0" w:color="000000"/>
              <w:bottom w:val="single" w:sz="4" w:space="0" w:color="000000"/>
            </w:tcBorders>
            <w:shd w:val="clear" w:color="auto" w:fill="D0CECE" w:themeFill="background2" w:themeFillShade="E6"/>
            <w:vAlign w:val="center"/>
          </w:tcPr>
          <w:p w14:paraId="29B3A72F" w14:textId="77777777" w:rsidR="00DF317D" w:rsidRPr="003B0182" w:rsidRDefault="00DF317D" w:rsidP="006E16A6">
            <w:pPr>
              <w:jc w:val="center"/>
              <w:rPr>
                <w:rFonts w:ascii="Arial" w:eastAsia="Arial" w:hAnsi="Arial" w:cs="Arial"/>
                <w:b/>
                <w:bCs/>
                <w:sz w:val="20"/>
                <w:szCs w:val="20"/>
              </w:rPr>
            </w:pPr>
            <w:r w:rsidRPr="003B0182">
              <w:rPr>
                <w:rFonts w:ascii="Arial" w:eastAsia="Arial" w:hAnsi="Arial" w:cs="Arial"/>
                <w:b/>
                <w:bCs/>
                <w:sz w:val="20"/>
                <w:szCs w:val="20"/>
              </w:rPr>
              <w:t>Análisis</w:t>
            </w:r>
          </w:p>
        </w:tc>
        <w:tc>
          <w:tcPr>
            <w:tcW w:w="2410"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tcPr>
          <w:p w14:paraId="6C217323" w14:textId="77777777" w:rsidR="00DF317D" w:rsidRPr="003B0182" w:rsidRDefault="00DF317D" w:rsidP="006E16A6">
            <w:pPr>
              <w:jc w:val="center"/>
              <w:rPr>
                <w:rFonts w:ascii="Arial" w:eastAsia="Arial" w:hAnsi="Arial" w:cs="Arial"/>
                <w:b/>
                <w:bCs/>
                <w:sz w:val="20"/>
                <w:szCs w:val="20"/>
              </w:rPr>
            </w:pPr>
            <w:r w:rsidRPr="003B0182">
              <w:rPr>
                <w:rFonts w:ascii="Arial" w:eastAsia="Arial" w:hAnsi="Arial" w:cs="Arial"/>
                <w:b/>
                <w:bCs/>
                <w:sz w:val="20"/>
                <w:szCs w:val="20"/>
              </w:rPr>
              <w:t>Valor</w:t>
            </w:r>
          </w:p>
        </w:tc>
      </w:tr>
      <w:tr w:rsidR="003B0182" w:rsidRPr="003B0182" w14:paraId="465E4CF8" w14:textId="77777777" w:rsidTr="006E16A6">
        <w:tc>
          <w:tcPr>
            <w:tcW w:w="2863" w:type="dxa"/>
            <w:tcBorders>
              <w:top w:val="single" w:sz="4" w:space="0" w:color="000000"/>
              <w:left w:val="single" w:sz="4" w:space="0" w:color="000000"/>
              <w:bottom w:val="single" w:sz="4" w:space="0" w:color="000000"/>
            </w:tcBorders>
          </w:tcPr>
          <w:p w14:paraId="0B6577BD" w14:textId="77777777" w:rsidR="00DF317D" w:rsidRPr="003B0182" w:rsidRDefault="00DF317D" w:rsidP="006E16A6">
            <w:pPr>
              <w:jc w:val="both"/>
              <w:rPr>
                <w:rFonts w:ascii="Arial" w:eastAsia="Arial" w:hAnsi="Arial" w:cs="Arial"/>
                <w:sz w:val="20"/>
                <w:szCs w:val="20"/>
                <w:highlight w:val="white"/>
              </w:rPr>
            </w:pPr>
            <w:r w:rsidRPr="003B0182">
              <w:rPr>
                <w:rFonts w:ascii="Arial" w:eastAsia="Arial" w:hAnsi="Arial" w:cs="Arial"/>
                <w:sz w:val="20"/>
                <w:szCs w:val="20"/>
                <w:highlight w:val="white"/>
              </w:rPr>
              <w:t>Que con la infracción no existe daño al medio ambiente, a los recursos naturales, al paisaje o la salud humana.</w:t>
            </w:r>
          </w:p>
        </w:tc>
        <w:tc>
          <w:tcPr>
            <w:tcW w:w="3686" w:type="dxa"/>
            <w:tcBorders>
              <w:top w:val="single" w:sz="4" w:space="0" w:color="000000"/>
              <w:left w:val="single" w:sz="4" w:space="0" w:color="000000"/>
              <w:bottom w:val="single" w:sz="4" w:space="0" w:color="000000"/>
            </w:tcBorders>
            <w:vAlign w:val="center"/>
          </w:tcPr>
          <w:p w14:paraId="4EAF4D0D" w14:textId="77777777" w:rsidR="00DF317D" w:rsidRPr="003B0182" w:rsidRDefault="00DF317D" w:rsidP="006E16A6">
            <w:pPr>
              <w:jc w:val="both"/>
              <w:rPr>
                <w:rFonts w:ascii="Arial" w:eastAsia="Arial" w:hAnsi="Arial" w:cs="Arial"/>
                <w:sz w:val="20"/>
                <w:szCs w:val="20"/>
              </w:rPr>
            </w:pPr>
            <w:r w:rsidRPr="003B0182">
              <w:rPr>
                <w:rFonts w:ascii="Arial" w:eastAsia="Arial" w:hAnsi="Arial" w:cs="Arial"/>
                <w:sz w:val="20"/>
                <w:szCs w:val="20"/>
              </w:rPr>
              <w:t>Teniendo en cuenta que la infracción fue evaluada bajo el riesgo de afectación, no determina la existencia de un daño.</w:t>
            </w:r>
          </w:p>
        </w:tc>
        <w:tc>
          <w:tcPr>
            <w:tcW w:w="2410" w:type="dxa"/>
            <w:tcBorders>
              <w:top w:val="single" w:sz="4" w:space="0" w:color="000000"/>
              <w:left w:val="single" w:sz="4" w:space="0" w:color="000000"/>
              <w:bottom w:val="single" w:sz="4" w:space="0" w:color="000000"/>
              <w:right w:val="single" w:sz="4" w:space="0" w:color="000000"/>
            </w:tcBorders>
            <w:vAlign w:val="center"/>
          </w:tcPr>
          <w:p w14:paraId="362BB8D3" w14:textId="77777777" w:rsidR="00DF317D" w:rsidRPr="003B0182" w:rsidRDefault="00DF317D" w:rsidP="006E16A6">
            <w:pPr>
              <w:jc w:val="both"/>
              <w:rPr>
                <w:rFonts w:ascii="Arial" w:eastAsia="Arial" w:hAnsi="Arial" w:cs="Arial"/>
                <w:sz w:val="20"/>
                <w:szCs w:val="20"/>
              </w:rPr>
            </w:pPr>
            <w:r w:rsidRPr="003B0182">
              <w:rPr>
                <w:rFonts w:ascii="Arial" w:eastAsia="Arial" w:hAnsi="Arial" w:cs="Arial"/>
                <w:sz w:val="20"/>
                <w:szCs w:val="20"/>
              </w:rPr>
              <w:t>Circunstancia valorada en la importancia de la afectación.</w:t>
            </w:r>
          </w:p>
        </w:tc>
      </w:tr>
    </w:tbl>
    <w:p w14:paraId="2ABBA986" w14:textId="77777777" w:rsidR="00DF317D" w:rsidRPr="00584EEF" w:rsidRDefault="00DF317D" w:rsidP="00DF317D">
      <w:pPr>
        <w:spacing w:line="360" w:lineRule="auto"/>
        <w:jc w:val="both"/>
        <w:rPr>
          <w:rFonts w:ascii="Arial" w:hAnsi="Arial" w:cs="Arial"/>
          <w:color w:val="000000"/>
          <w:sz w:val="22"/>
          <w:szCs w:val="22"/>
          <w:lang w:val="es-ES"/>
        </w:rPr>
      </w:pPr>
    </w:p>
    <w:p w14:paraId="1627B3C2" w14:textId="0AE0861E" w:rsidR="00DF317D" w:rsidRPr="00DF317D" w:rsidRDefault="00DF317D" w:rsidP="00DF317D">
      <w:pPr>
        <w:spacing w:line="360" w:lineRule="auto"/>
        <w:jc w:val="center"/>
        <w:rPr>
          <w:rFonts w:ascii="Arial" w:eastAsia="Calibri" w:hAnsi="Arial" w:cs="Arial"/>
          <w:b/>
          <w:color w:val="000000" w:themeColor="text1"/>
          <w:sz w:val="22"/>
          <w:szCs w:val="22"/>
          <w:lang w:val="es-ES" w:eastAsia="en-US"/>
        </w:rPr>
      </w:pPr>
      <w:r w:rsidRPr="00584EEF">
        <w:rPr>
          <w:rFonts w:ascii="Arial" w:eastAsia="Calibri" w:hAnsi="Arial" w:cs="Arial"/>
          <w:b/>
          <w:color w:val="000000" w:themeColor="text1"/>
          <w:sz w:val="22"/>
          <w:szCs w:val="22"/>
          <w:lang w:val="es-ES" w:eastAsia="en-US"/>
        </w:rPr>
        <w:lastRenderedPageBreak/>
        <w:t xml:space="preserve">A = </w:t>
      </w:r>
      <w:r w:rsidR="003B0182">
        <w:rPr>
          <w:rFonts w:ascii="Arial" w:eastAsia="Calibri" w:hAnsi="Arial" w:cs="Arial"/>
          <w:b/>
          <w:color w:val="000000" w:themeColor="text1"/>
          <w:sz w:val="22"/>
          <w:szCs w:val="22"/>
          <w:lang w:val="es-ES" w:eastAsia="en-US"/>
        </w:rPr>
        <w:t>0</w:t>
      </w:r>
    </w:p>
    <w:p w14:paraId="6658101C" w14:textId="77777777" w:rsidR="00957C0E" w:rsidRPr="003C0BE0" w:rsidRDefault="00957C0E" w:rsidP="00957C0E">
      <w:pPr>
        <w:spacing w:line="360" w:lineRule="auto"/>
        <w:rPr>
          <w:rStyle w:val="Ttulo2Car"/>
          <w:rFonts w:eastAsia="Calibri" w:cs="Arial"/>
          <w:bCs w:val="0"/>
          <w:iCs w:val="0"/>
          <w:color w:val="2F5496" w:themeColor="accent1" w:themeShade="BF"/>
          <w:szCs w:val="22"/>
          <w:lang w:val="es-ES_tradnl"/>
        </w:rPr>
      </w:pPr>
    </w:p>
    <w:p w14:paraId="5B6EEC1E" w14:textId="77777777" w:rsidR="00957C0E" w:rsidRPr="00957C0E" w:rsidRDefault="00957C0E" w:rsidP="00957C0E">
      <w:pPr>
        <w:pStyle w:val="Ttulo2"/>
        <w:numPr>
          <w:ilvl w:val="1"/>
          <w:numId w:val="8"/>
        </w:numPr>
        <w:spacing w:before="0" w:after="0" w:line="360" w:lineRule="auto"/>
        <w:rPr>
          <w:rStyle w:val="Ttulo2Car"/>
          <w:rFonts w:cs="Arial"/>
          <w:b/>
          <w:bCs/>
          <w:szCs w:val="22"/>
          <w:lang w:val="es-CO"/>
        </w:rPr>
      </w:pPr>
      <w:r w:rsidRPr="00957C0E">
        <w:rPr>
          <w:rStyle w:val="Ttulo2Car"/>
          <w:rFonts w:cs="Arial"/>
          <w:b/>
          <w:bCs/>
          <w:szCs w:val="22"/>
          <w:lang w:val="es-CO"/>
        </w:rPr>
        <w:t>COSTOS ASOCIADOS (Ca)</w:t>
      </w:r>
    </w:p>
    <w:p w14:paraId="496534F5" w14:textId="77777777" w:rsidR="00957C0E" w:rsidRPr="00DC4333" w:rsidRDefault="00957C0E" w:rsidP="00957C0E">
      <w:pPr>
        <w:spacing w:line="360" w:lineRule="auto"/>
        <w:jc w:val="both"/>
        <w:rPr>
          <w:rFonts w:ascii="Arial" w:hAnsi="Arial" w:cs="Arial"/>
          <w:sz w:val="22"/>
          <w:szCs w:val="22"/>
        </w:rPr>
      </w:pPr>
    </w:p>
    <w:p w14:paraId="4AAD70B9" w14:textId="77777777" w:rsidR="00957C0E" w:rsidRPr="00DC4333" w:rsidRDefault="00957C0E" w:rsidP="00957C0E">
      <w:pPr>
        <w:spacing w:line="360" w:lineRule="auto"/>
        <w:jc w:val="both"/>
        <w:rPr>
          <w:rFonts w:ascii="Arial" w:hAnsi="Arial" w:cs="Arial"/>
          <w:sz w:val="22"/>
          <w:szCs w:val="22"/>
        </w:rPr>
      </w:pPr>
      <w:r w:rsidRPr="00DC4333">
        <w:rPr>
          <w:rFonts w:ascii="Arial" w:hAnsi="Arial" w:cs="Arial"/>
          <w:sz w:val="22"/>
          <w:szCs w:val="22"/>
        </w:rPr>
        <w:t xml:space="preserve">La variable costos asociados, corresponde a aquellas erogaciones en las cuales incurre la autoridad ambiental durante el proceso sancionatorio y que son responsabilidad del infractor.  </w:t>
      </w:r>
    </w:p>
    <w:p w14:paraId="7ACA3B40" w14:textId="77777777" w:rsidR="00957C0E" w:rsidRPr="00DC4333" w:rsidRDefault="00957C0E" w:rsidP="00957C0E">
      <w:pPr>
        <w:spacing w:line="360" w:lineRule="auto"/>
        <w:jc w:val="both"/>
        <w:rPr>
          <w:rFonts w:ascii="Arial" w:hAnsi="Arial" w:cs="Arial"/>
          <w:sz w:val="22"/>
          <w:szCs w:val="22"/>
        </w:rPr>
      </w:pPr>
    </w:p>
    <w:p w14:paraId="3B50027B" w14:textId="77777777" w:rsidR="00957C0E" w:rsidRPr="00DC4333" w:rsidRDefault="00957C0E" w:rsidP="00957C0E">
      <w:pPr>
        <w:spacing w:line="360" w:lineRule="auto"/>
        <w:jc w:val="both"/>
        <w:rPr>
          <w:rFonts w:ascii="Arial" w:hAnsi="Arial" w:cs="Arial"/>
          <w:sz w:val="22"/>
          <w:szCs w:val="22"/>
        </w:rPr>
      </w:pPr>
      <w:r w:rsidRPr="00DC4333">
        <w:rPr>
          <w:rFonts w:ascii="Arial" w:hAnsi="Arial" w:cs="Arial"/>
          <w:sz w:val="22"/>
          <w:szCs w:val="22"/>
        </w:rPr>
        <w:t>Para este caso y teniendo en cuenta que la Autoridad Ambiental no incurrió en costos adicionales a los de seguimiento y control propios de la Entidad, no se configuran costos asociados.</w:t>
      </w:r>
    </w:p>
    <w:p w14:paraId="077C08D2" w14:textId="77777777" w:rsidR="00957C0E" w:rsidRPr="00DC4333" w:rsidRDefault="00957C0E" w:rsidP="00957C0E">
      <w:pPr>
        <w:spacing w:line="360" w:lineRule="auto"/>
        <w:jc w:val="both"/>
        <w:rPr>
          <w:rFonts w:ascii="Arial" w:hAnsi="Arial" w:cs="Arial"/>
          <w:sz w:val="22"/>
          <w:szCs w:val="22"/>
        </w:rPr>
      </w:pPr>
    </w:p>
    <w:p w14:paraId="732434E6" w14:textId="6285F5A7" w:rsidR="00957C0E" w:rsidRPr="003B0182" w:rsidRDefault="00957C0E" w:rsidP="003B0182">
      <w:pPr>
        <w:spacing w:line="360" w:lineRule="auto"/>
        <w:jc w:val="center"/>
        <w:rPr>
          <w:rFonts w:ascii="Arial" w:hAnsi="Arial" w:cs="Arial"/>
          <w:b/>
          <w:sz w:val="22"/>
          <w:szCs w:val="22"/>
        </w:rPr>
      </w:pPr>
      <w:r w:rsidRPr="00DC4333">
        <w:rPr>
          <w:rFonts w:ascii="Arial" w:hAnsi="Arial" w:cs="Arial"/>
          <w:b/>
          <w:sz w:val="22"/>
          <w:szCs w:val="22"/>
        </w:rPr>
        <w:t>Ca = 0</w:t>
      </w:r>
    </w:p>
    <w:p w14:paraId="4F0E4940" w14:textId="77777777" w:rsidR="00957C0E" w:rsidRPr="00DC4333" w:rsidRDefault="00957C0E" w:rsidP="00957C0E">
      <w:pPr>
        <w:spacing w:line="360" w:lineRule="auto"/>
        <w:rPr>
          <w:sz w:val="22"/>
          <w:szCs w:val="22"/>
          <w:lang w:val="es-CO" w:eastAsia="es-CO"/>
        </w:rPr>
      </w:pPr>
    </w:p>
    <w:p w14:paraId="721CF317" w14:textId="77777777" w:rsidR="00957C0E" w:rsidRPr="00957C0E" w:rsidRDefault="00957C0E" w:rsidP="00957C0E">
      <w:pPr>
        <w:pStyle w:val="Ttulo2"/>
        <w:numPr>
          <w:ilvl w:val="1"/>
          <w:numId w:val="8"/>
        </w:numPr>
        <w:spacing w:before="0" w:after="0" w:line="360" w:lineRule="auto"/>
        <w:rPr>
          <w:rStyle w:val="Ttulo2Car"/>
          <w:rFonts w:cs="Arial"/>
          <w:b/>
          <w:bCs/>
          <w:szCs w:val="22"/>
          <w:lang w:val="es-CO"/>
        </w:rPr>
      </w:pPr>
      <w:r w:rsidRPr="00957C0E">
        <w:rPr>
          <w:rStyle w:val="Ttulo2Car"/>
          <w:rFonts w:cs="Arial"/>
          <w:b/>
          <w:bCs/>
          <w:szCs w:val="22"/>
          <w:lang w:val="es-CO"/>
        </w:rPr>
        <w:t>CAPACIDAD SOCIOECONÓMICA DEL INFRACTOR (CS)</w:t>
      </w:r>
    </w:p>
    <w:p w14:paraId="5BA6A733" w14:textId="77777777" w:rsidR="00957C0E" w:rsidRPr="00DC4333" w:rsidRDefault="00957C0E" w:rsidP="00957C0E">
      <w:pPr>
        <w:spacing w:line="360" w:lineRule="auto"/>
        <w:jc w:val="both"/>
        <w:rPr>
          <w:rFonts w:ascii="Arial" w:hAnsi="Arial" w:cs="Arial"/>
          <w:color w:val="000000"/>
          <w:sz w:val="22"/>
          <w:szCs w:val="22"/>
        </w:rPr>
      </w:pPr>
    </w:p>
    <w:p w14:paraId="23693475" w14:textId="77777777" w:rsidR="00957C0E" w:rsidRPr="00DC4333" w:rsidRDefault="00957C0E" w:rsidP="00957C0E">
      <w:pPr>
        <w:spacing w:line="360" w:lineRule="auto"/>
        <w:jc w:val="both"/>
        <w:rPr>
          <w:rFonts w:ascii="Arial" w:hAnsi="Arial" w:cs="Arial"/>
          <w:color w:val="000000"/>
          <w:sz w:val="22"/>
          <w:szCs w:val="22"/>
        </w:rPr>
      </w:pPr>
      <w:r w:rsidRPr="00DC4333">
        <w:rPr>
          <w:rFonts w:ascii="Arial" w:hAnsi="Arial" w:cs="Arial"/>
          <w:color w:val="000000"/>
          <w:sz w:val="22"/>
          <w:szCs w:val="22"/>
        </w:rPr>
        <w:t>Para el cálculo de la Capacidad Socioeconómica del presunto infractor, se tendrá en cuenta la diferenciación entre personas naturales, personas jurídicas y entes territoriales, de conformidad con las tablas definidas en la Resolución 2086 de 2010.</w:t>
      </w:r>
    </w:p>
    <w:p w14:paraId="371AF72F" w14:textId="77777777" w:rsidR="00957C0E" w:rsidRPr="00DC4333" w:rsidRDefault="00957C0E" w:rsidP="00957C0E">
      <w:pPr>
        <w:spacing w:line="360" w:lineRule="auto"/>
        <w:jc w:val="both"/>
        <w:rPr>
          <w:rFonts w:ascii="Arial" w:hAnsi="Arial" w:cs="Arial"/>
          <w:color w:val="2F5496" w:themeColor="accent1" w:themeShade="BF"/>
          <w:sz w:val="22"/>
          <w:szCs w:val="22"/>
        </w:rPr>
      </w:pPr>
    </w:p>
    <w:p w14:paraId="2089894A" w14:textId="77777777" w:rsidR="00957C0E" w:rsidRPr="00DC4333" w:rsidRDefault="00957C0E" w:rsidP="00957C0E">
      <w:pPr>
        <w:spacing w:line="360" w:lineRule="auto"/>
        <w:jc w:val="both"/>
        <w:rPr>
          <w:rFonts w:ascii="Arial" w:hAnsi="Arial" w:cs="Arial"/>
          <w:color w:val="000000"/>
          <w:sz w:val="22"/>
          <w:szCs w:val="22"/>
        </w:rPr>
      </w:pPr>
      <w:r w:rsidRPr="00DC4333">
        <w:rPr>
          <w:rFonts w:ascii="Arial" w:hAnsi="Arial" w:cs="Arial"/>
          <w:color w:val="000000"/>
          <w:sz w:val="22"/>
          <w:szCs w:val="22"/>
        </w:rPr>
        <w:t xml:space="preserve">Una forma de establecer la capacidad socioeconómica del presunto infractor es la clasificación del estrato socioeconómico, que en el país varia de 1 a 6 y se puede realizar la consulta en el Sistema de Información de Norma Urbana y Plan de Ordenamiento Territorial – SINUPOT. </w:t>
      </w:r>
    </w:p>
    <w:p w14:paraId="57648CBC" w14:textId="77777777" w:rsidR="00957C0E" w:rsidRPr="00DC4333" w:rsidRDefault="00957C0E" w:rsidP="00957C0E">
      <w:pPr>
        <w:spacing w:line="360" w:lineRule="auto"/>
        <w:jc w:val="both"/>
        <w:rPr>
          <w:rFonts w:ascii="Arial" w:hAnsi="Arial" w:cs="Arial"/>
          <w:i/>
          <w:iCs/>
          <w:color w:val="000000"/>
          <w:sz w:val="22"/>
          <w:szCs w:val="22"/>
        </w:rPr>
      </w:pPr>
    </w:p>
    <w:p w14:paraId="4777F29F" w14:textId="2660D538" w:rsidR="00957C0E" w:rsidRPr="00DC4333" w:rsidRDefault="00957C0E" w:rsidP="00957C0E">
      <w:pPr>
        <w:spacing w:line="360" w:lineRule="auto"/>
        <w:jc w:val="both"/>
        <w:rPr>
          <w:rFonts w:ascii="Arial" w:hAnsi="Arial" w:cs="Arial"/>
          <w:bCs/>
          <w:sz w:val="22"/>
          <w:szCs w:val="22"/>
        </w:rPr>
      </w:pPr>
      <w:r w:rsidRPr="00DC4333">
        <w:rPr>
          <w:rFonts w:ascii="Arial" w:hAnsi="Arial" w:cs="Arial"/>
          <w:color w:val="000000"/>
          <w:sz w:val="22"/>
          <w:szCs w:val="22"/>
        </w:rPr>
        <w:t xml:space="preserve">Acorde a lo anterior, se procede a consultar la </w:t>
      </w:r>
      <w:r w:rsidR="003B0182">
        <w:rPr>
          <w:rFonts w:ascii="Arial" w:hAnsi="Arial" w:cs="Arial"/>
          <w:color w:val="000000"/>
          <w:sz w:val="22"/>
          <w:szCs w:val="22"/>
        </w:rPr>
        <w:t xml:space="preserve">última </w:t>
      </w:r>
      <w:r w:rsidRPr="00DC4333">
        <w:rPr>
          <w:rFonts w:ascii="Arial" w:hAnsi="Arial" w:cs="Arial"/>
          <w:color w:val="000000"/>
          <w:sz w:val="22"/>
          <w:szCs w:val="22"/>
        </w:rPr>
        <w:t>dirección de notificación del presunto infractor,</w:t>
      </w:r>
      <w:r w:rsidR="003B0182">
        <w:rPr>
          <w:rFonts w:ascii="Arial" w:hAnsi="Arial" w:cs="Arial"/>
          <w:color w:val="000000"/>
          <w:sz w:val="22"/>
          <w:szCs w:val="22"/>
        </w:rPr>
        <w:t xml:space="preserve"> indicada en el Auto de alegatos No. </w:t>
      </w:r>
      <w:r w:rsidR="003B0182">
        <w:rPr>
          <w:rFonts w:ascii="Arial" w:hAnsi="Arial"/>
          <w:bCs/>
          <w:sz w:val="22"/>
          <w:szCs w:val="22"/>
        </w:rPr>
        <w:t>05005 del 5 de diciembre de 2025</w:t>
      </w:r>
      <w:r w:rsidRPr="00DC4333">
        <w:rPr>
          <w:rFonts w:ascii="Arial" w:hAnsi="Arial" w:cs="Arial"/>
          <w:color w:val="000000"/>
          <w:sz w:val="22"/>
          <w:szCs w:val="22"/>
        </w:rPr>
        <w:t xml:space="preserve"> la cual</w:t>
      </w:r>
      <w:r w:rsidR="003B0182">
        <w:rPr>
          <w:rFonts w:ascii="Arial" w:hAnsi="Arial" w:cs="Arial"/>
          <w:color w:val="000000"/>
          <w:sz w:val="22"/>
          <w:szCs w:val="22"/>
        </w:rPr>
        <w:t xml:space="preserve"> corresponde </w:t>
      </w:r>
      <w:r w:rsidRPr="00DC4333">
        <w:rPr>
          <w:rFonts w:ascii="Arial" w:hAnsi="Arial" w:cs="Arial"/>
          <w:color w:val="000000"/>
          <w:sz w:val="22"/>
          <w:szCs w:val="22"/>
        </w:rPr>
        <w:t xml:space="preserve"> a</w:t>
      </w:r>
      <w:r w:rsidR="003B0182">
        <w:rPr>
          <w:rFonts w:ascii="Arial" w:hAnsi="Arial" w:cs="Arial"/>
          <w:color w:val="000000"/>
          <w:sz w:val="22"/>
          <w:szCs w:val="22"/>
        </w:rPr>
        <w:t xml:space="preserve"> la</w:t>
      </w:r>
      <w:r w:rsidRPr="00DC4333">
        <w:rPr>
          <w:rFonts w:ascii="Arial" w:hAnsi="Arial" w:cs="Arial"/>
          <w:color w:val="000000"/>
          <w:sz w:val="22"/>
          <w:szCs w:val="22"/>
        </w:rPr>
        <w:t xml:space="preserve"> </w:t>
      </w:r>
      <w:r w:rsidR="003B0182" w:rsidRPr="003B0182">
        <w:rPr>
          <w:rFonts w:ascii="Arial" w:hAnsi="Arial" w:cs="Arial"/>
          <w:color w:val="000000"/>
          <w:sz w:val="22"/>
          <w:szCs w:val="22"/>
        </w:rPr>
        <w:t>T</w:t>
      </w:r>
      <w:r w:rsidR="003B0182">
        <w:rPr>
          <w:rFonts w:ascii="Arial" w:hAnsi="Arial" w:cs="Arial"/>
          <w:color w:val="000000"/>
          <w:sz w:val="22"/>
          <w:szCs w:val="22"/>
        </w:rPr>
        <w:t>ransversal</w:t>
      </w:r>
      <w:r w:rsidR="003B0182" w:rsidRPr="003B0182">
        <w:rPr>
          <w:rFonts w:ascii="Arial" w:hAnsi="Arial" w:cs="Arial"/>
          <w:color w:val="000000"/>
          <w:sz w:val="22"/>
          <w:szCs w:val="22"/>
        </w:rPr>
        <w:t xml:space="preserve"> 21A # 21 SUR-14 LOC.3</w:t>
      </w:r>
      <w:r w:rsidRPr="00DC4333">
        <w:rPr>
          <w:rFonts w:ascii="Arial" w:hAnsi="Arial" w:cs="Arial"/>
          <w:color w:val="000000"/>
          <w:sz w:val="22"/>
          <w:szCs w:val="22"/>
        </w:rPr>
        <w:t>, que para el caso específico obedece a la del predio en el que se identificó la infracción, siendo así, se verifica en el Sistema de Información de Norma Urbana y Plan de Ordenamiento Territorial – SINUPOT, evidenciando que el predio tiene no tiene estrato asignado, como se evidencia a continuación:</w:t>
      </w:r>
    </w:p>
    <w:p w14:paraId="5FA38DEF" w14:textId="55C87835" w:rsidR="00957C0E" w:rsidRPr="00DC4333" w:rsidRDefault="003B0182" w:rsidP="003B0182">
      <w:pPr>
        <w:spacing w:line="360" w:lineRule="auto"/>
        <w:jc w:val="center"/>
        <w:rPr>
          <w:rFonts w:ascii="Arial" w:hAnsi="Arial" w:cs="Arial"/>
          <w:bCs/>
          <w:sz w:val="22"/>
          <w:szCs w:val="22"/>
        </w:rPr>
      </w:pPr>
      <w:r w:rsidRPr="003B0182">
        <w:rPr>
          <w:rFonts w:ascii="Arial" w:hAnsi="Arial" w:cs="Arial"/>
          <w:bCs/>
          <w:sz w:val="22"/>
          <w:szCs w:val="22"/>
        </w:rPr>
        <w:lastRenderedPageBreak/>
        <w:drawing>
          <wp:inline distT="0" distB="0" distL="0" distR="0" wp14:anchorId="06B870A9" wp14:editId="3E987A22">
            <wp:extent cx="2917190" cy="2552696"/>
            <wp:effectExtent l="0" t="0" r="0" b="635"/>
            <wp:docPr id="11976522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652260" name=""/>
                    <pic:cNvPicPr/>
                  </pic:nvPicPr>
                  <pic:blipFill>
                    <a:blip r:embed="rId11"/>
                    <a:stretch>
                      <a:fillRect/>
                    </a:stretch>
                  </pic:blipFill>
                  <pic:spPr>
                    <a:xfrm>
                      <a:off x="0" y="0"/>
                      <a:ext cx="2923197" cy="2557952"/>
                    </a:xfrm>
                    <a:prstGeom prst="rect">
                      <a:avLst/>
                    </a:prstGeom>
                  </pic:spPr>
                </pic:pic>
              </a:graphicData>
            </a:graphic>
          </wp:inline>
        </w:drawing>
      </w:r>
    </w:p>
    <w:p w14:paraId="2088F14D" w14:textId="622D451C" w:rsidR="00957C0E" w:rsidRPr="003B0182" w:rsidRDefault="00957C0E" w:rsidP="00957C0E">
      <w:pPr>
        <w:spacing w:line="360" w:lineRule="auto"/>
        <w:jc w:val="center"/>
        <w:rPr>
          <w:rFonts w:ascii="Arial" w:eastAsia="Arial" w:hAnsi="Arial" w:cs="Arial"/>
          <w:sz w:val="22"/>
          <w:szCs w:val="22"/>
        </w:rPr>
      </w:pPr>
      <w:r w:rsidRPr="003B0182">
        <w:rPr>
          <w:rFonts w:ascii="Arial" w:eastAsia="Arial" w:hAnsi="Arial" w:cs="Arial"/>
          <w:sz w:val="22"/>
          <w:szCs w:val="22"/>
        </w:rPr>
        <w:t>Fuente: SINUPOT</w:t>
      </w:r>
      <w:r w:rsidR="003B0182" w:rsidRPr="003B0182">
        <w:rPr>
          <w:rFonts w:ascii="Arial" w:eastAsia="Arial" w:hAnsi="Arial" w:cs="Arial"/>
          <w:sz w:val="22"/>
          <w:szCs w:val="22"/>
        </w:rPr>
        <w:t>, consultado el 12 de diciembre de 2025</w:t>
      </w:r>
    </w:p>
    <w:p w14:paraId="05491774" w14:textId="77777777" w:rsidR="00957C0E" w:rsidRPr="00DC4333" w:rsidRDefault="00957C0E" w:rsidP="00957C0E">
      <w:pPr>
        <w:spacing w:line="360" w:lineRule="auto"/>
        <w:jc w:val="both"/>
        <w:rPr>
          <w:sz w:val="22"/>
          <w:szCs w:val="22"/>
        </w:rPr>
      </w:pPr>
    </w:p>
    <w:p w14:paraId="601582D3" w14:textId="7A925186" w:rsidR="00957C0E" w:rsidRPr="003B0182" w:rsidRDefault="00957C0E" w:rsidP="00957C0E">
      <w:pPr>
        <w:pStyle w:val="NormalWeb"/>
        <w:spacing w:before="0" w:beforeAutospacing="0" w:after="0" w:afterAutospacing="0" w:line="360" w:lineRule="auto"/>
        <w:jc w:val="both"/>
        <w:rPr>
          <w:rFonts w:ascii="Arial" w:hAnsi="Arial" w:cs="Arial"/>
          <w:sz w:val="22"/>
          <w:szCs w:val="22"/>
          <w:lang w:val="es-ES_tradnl" w:eastAsia="es-ES"/>
        </w:rPr>
      </w:pPr>
      <w:r w:rsidRPr="003B0182">
        <w:rPr>
          <w:rFonts w:ascii="Arial" w:hAnsi="Arial" w:cs="Arial"/>
          <w:sz w:val="22"/>
          <w:szCs w:val="22"/>
          <w:lang w:val="es-ES_tradnl" w:eastAsia="es-ES"/>
        </w:rPr>
        <w:t>En ese sentido, en beneficio del presunto infractor se establece la mínima capacidad socioeconómica correspondiente a 0,01</w:t>
      </w:r>
      <w:r w:rsidR="003B0182" w:rsidRPr="003B0182">
        <w:rPr>
          <w:rFonts w:ascii="Arial" w:hAnsi="Arial" w:cs="Arial"/>
          <w:sz w:val="22"/>
          <w:szCs w:val="22"/>
          <w:lang w:val="es-ES_tradnl" w:eastAsia="es-ES"/>
        </w:rPr>
        <w:t>.</w:t>
      </w:r>
    </w:p>
    <w:p w14:paraId="3448AFA5" w14:textId="77777777" w:rsidR="00957C0E" w:rsidRPr="00DC4333" w:rsidRDefault="00957C0E" w:rsidP="00957C0E">
      <w:pPr>
        <w:spacing w:line="360" w:lineRule="auto"/>
        <w:jc w:val="both"/>
        <w:rPr>
          <w:rFonts w:ascii="Arial" w:hAnsi="Arial" w:cs="Arial"/>
          <w:color w:val="000000"/>
          <w:sz w:val="22"/>
          <w:szCs w:val="22"/>
        </w:rPr>
      </w:pPr>
    </w:p>
    <w:p w14:paraId="58613959" w14:textId="77777777" w:rsidR="00957C0E" w:rsidRPr="00DC4333" w:rsidRDefault="00957C0E" w:rsidP="003B0182">
      <w:pPr>
        <w:spacing w:line="360" w:lineRule="auto"/>
        <w:jc w:val="center"/>
        <w:rPr>
          <w:rFonts w:ascii="Arial" w:eastAsia="Arial" w:hAnsi="Arial" w:cs="Arial"/>
          <w:b/>
          <w:color w:val="FF0000"/>
          <w:sz w:val="22"/>
          <w:szCs w:val="22"/>
        </w:rPr>
      </w:pPr>
      <w:r w:rsidRPr="00DC4333">
        <w:rPr>
          <w:rFonts w:ascii="Arial" w:eastAsia="Arial" w:hAnsi="Arial" w:cs="Arial"/>
          <w:b/>
          <w:color w:val="000000"/>
          <w:sz w:val="22"/>
          <w:szCs w:val="22"/>
        </w:rPr>
        <w:t>Cs = 0,01</w:t>
      </w:r>
    </w:p>
    <w:p w14:paraId="24E1F223" w14:textId="77777777" w:rsidR="00957C0E" w:rsidRPr="00DC4333" w:rsidRDefault="00957C0E" w:rsidP="00957C0E">
      <w:pPr>
        <w:spacing w:line="360" w:lineRule="auto"/>
        <w:jc w:val="center"/>
        <w:rPr>
          <w:rFonts w:ascii="Arial" w:hAnsi="Arial" w:cs="Arial"/>
          <w:sz w:val="22"/>
          <w:szCs w:val="22"/>
        </w:rPr>
      </w:pPr>
    </w:p>
    <w:p w14:paraId="0B12E449" w14:textId="77777777" w:rsidR="00957C0E" w:rsidRPr="00DC4333" w:rsidRDefault="00957C0E" w:rsidP="00957C0E">
      <w:pPr>
        <w:pStyle w:val="Ttulo1"/>
        <w:numPr>
          <w:ilvl w:val="0"/>
          <w:numId w:val="8"/>
        </w:numPr>
        <w:spacing w:before="0" w:after="0" w:line="360" w:lineRule="auto"/>
        <w:ind w:left="357" w:hanging="357"/>
        <w:rPr>
          <w:rFonts w:eastAsia="Times New Roman"/>
          <w:b/>
          <w:szCs w:val="22"/>
          <w:lang w:val="es-CO"/>
        </w:rPr>
      </w:pPr>
      <w:r w:rsidRPr="00DC4333">
        <w:rPr>
          <w:rFonts w:eastAsia="Times New Roman"/>
          <w:b/>
          <w:szCs w:val="22"/>
          <w:lang w:val="es-CO"/>
        </w:rPr>
        <w:t>CALCULO DE LA MULTA</w:t>
      </w:r>
    </w:p>
    <w:p w14:paraId="6ECC8781" w14:textId="77777777" w:rsidR="00957C0E" w:rsidRPr="00DC4333" w:rsidRDefault="00957C0E" w:rsidP="00957C0E">
      <w:pPr>
        <w:rPr>
          <w:sz w:val="22"/>
          <w:szCs w:val="22"/>
          <w:lang w:val="es-CO"/>
        </w:rPr>
      </w:pPr>
    </w:p>
    <w:p w14:paraId="292D11BC" w14:textId="77777777" w:rsidR="00B567AC" w:rsidRPr="00541F96" w:rsidRDefault="00B567AC" w:rsidP="00B567AC">
      <w:pPr>
        <w:keepNext/>
        <w:spacing w:after="200" w:line="360" w:lineRule="auto"/>
        <w:jc w:val="both"/>
        <w:outlineLvl w:val="0"/>
        <w:rPr>
          <w:rFonts w:ascii="Arial" w:eastAsia="Calibri" w:hAnsi="Arial" w:cs="Arial"/>
          <w:sz w:val="22"/>
          <w:szCs w:val="22"/>
          <w:lang w:val="es-ES" w:eastAsia="en-US"/>
        </w:rPr>
      </w:pPr>
      <w:r w:rsidRPr="00D362CF">
        <w:rPr>
          <w:rFonts w:ascii="Arial" w:eastAsia="Calibri" w:hAnsi="Arial" w:cs="Arial"/>
          <w:sz w:val="22"/>
          <w:szCs w:val="22"/>
          <w:lang w:val="es-ES" w:eastAsia="en-US"/>
        </w:rPr>
        <w:t>Dando cumplimiento al artículo 4 de la Resolución MAVDT 2086 de 2010 del Ministerio de Ambiente y Desarrollo Sostenible, y habiendo adelantado la metodología para la tasación de multa, se da evaluación a la siguiente modelación matemática:</w:t>
      </w:r>
    </w:p>
    <w:p w14:paraId="410E29EC" w14:textId="77777777" w:rsidR="00B567AC" w:rsidRPr="000028BC" w:rsidRDefault="00B567AC" w:rsidP="00B567AC">
      <w:pPr>
        <w:spacing w:line="360" w:lineRule="auto"/>
        <w:jc w:val="center"/>
        <w:rPr>
          <w:rFonts w:ascii="Arial" w:eastAsia="Calibri" w:hAnsi="Arial" w:cs="Arial"/>
          <w:b/>
          <w:iCs/>
          <w:sz w:val="22"/>
          <w:szCs w:val="22"/>
          <w:lang w:eastAsia="es-CO"/>
        </w:rPr>
      </w:pPr>
      <w:r w:rsidRPr="00541F96">
        <w:rPr>
          <w:rFonts w:ascii="Arial" w:eastAsia="Calibri" w:hAnsi="Arial" w:cs="Arial"/>
          <w:b/>
          <w:iCs/>
          <w:sz w:val="22"/>
          <w:szCs w:val="22"/>
          <w:lang w:eastAsia="es-CO"/>
        </w:rPr>
        <w:t>Multa = B + [(α*r) * (1+ A) + Ca] ∗Cs</w:t>
      </w:r>
    </w:p>
    <w:p w14:paraId="576B074B" w14:textId="27777A31" w:rsidR="00B567AC" w:rsidRPr="003B0182" w:rsidRDefault="00B567AC" w:rsidP="00B567AC">
      <w:pPr>
        <w:spacing w:line="360" w:lineRule="auto"/>
        <w:jc w:val="center"/>
        <w:rPr>
          <w:rFonts w:ascii="Arial" w:eastAsia="Calibri" w:hAnsi="Arial" w:cs="Arial"/>
          <w:b/>
          <w:iCs/>
          <w:sz w:val="18"/>
          <w:szCs w:val="18"/>
          <w:lang w:eastAsia="es-CO"/>
        </w:rPr>
      </w:pPr>
      <w:r w:rsidRPr="003B0182">
        <w:rPr>
          <w:rFonts w:ascii="Arial" w:eastAsia="Calibri" w:hAnsi="Arial" w:cs="Arial"/>
          <w:iCs/>
          <w:color w:val="000000"/>
          <w:sz w:val="18"/>
          <w:szCs w:val="18"/>
          <w:lang w:val="es-ES" w:eastAsia="en-US"/>
        </w:rPr>
        <w:t xml:space="preserve">Tabla </w:t>
      </w:r>
      <w:r w:rsidR="003B0182">
        <w:rPr>
          <w:rFonts w:ascii="Arial" w:eastAsia="Calibri" w:hAnsi="Arial" w:cs="Arial"/>
          <w:iCs/>
          <w:color w:val="000000"/>
          <w:sz w:val="18"/>
          <w:szCs w:val="18"/>
          <w:lang w:val="es-ES" w:eastAsia="en-US"/>
        </w:rPr>
        <w:t>2</w:t>
      </w:r>
      <w:r w:rsidRPr="003B0182">
        <w:rPr>
          <w:rFonts w:ascii="Arial" w:eastAsia="Calibri" w:hAnsi="Arial" w:cs="Arial"/>
          <w:iCs/>
          <w:color w:val="000000"/>
          <w:sz w:val="18"/>
          <w:szCs w:val="18"/>
          <w:lang w:val="es-ES" w:eastAsia="en-US"/>
        </w:rPr>
        <w:t>. Resumen de las variables cálculo de la multa</w:t>
      </w:r>
    </w:p>
    <w:tbl>
      <w:tblPr>
        <w:tblW w:w="5191" w:type="dxa"/>
        <w:jc w:val="center"/>
        <w:tblCellMar>
          <w:left w:w="70" w:type="dxa"/>
          <w:right w:w="70" w:type="dxa"/>
        </w:tblCellMar>
        <w:tblLook w:val="04A0" w:firstRow="1" w:lastRow="0" w:firstColumn="1" w:lastColumn="0" w:noHBand="0" w:noVBand="1"/>
      </w:tblPr>
      <w:tblGrid>
        <w:gridCol w:w="3256"/>
        <w:gridCol w:w="1935"/>
      </w:tblGrid>
      <w:tr w:rsidR="003B0182" w:rsidRPr="003B0182" w14:paraId="0217A8E4" w14:textId="77777777" w:rsidTr="006E16A6">
        <w:trPr>
          <w:trHeight w:val="315"/>
          <w:jc w:val="center"/>
        </w:trPr>
        <w:tc>
          <w:tcPr>
            <w:tcW w:w="325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003A9CE" w14:textId="77777777" w:rsidR="00B567AC" w:rsidRPr="003B0182" w:rsidRDefault="00B567AC" w:rsidP="006E16A6">
            <w:pPr>
              <w:spacing w:line="360" w:lineRule="auto"/>
              <w:jc w:val="center"/>
              <w:rPr>
                <w:rFonts w:ascii="Arial" w:hAnsi="Arial" w:cs="Arial"/>
                <w:bCs/>
                <w:iCs/>
                <w:sz w:val="20"/>
                <w:szCs w:val="20"/>
                <w:lang w:val="es-CO" w:eastAsia="es-CO"/>
              </w:rPr>
            </w:pPr>
            <w:r w:rsidRPr="003B0182">
              <w:rPr>
                <w:rFonts w:ascii="Arial" w:hAnsi="Arial" w:cs="Arial"/>
                <w:bCs/>
                <w:iCs/>
                <w:sz w:val="20"/>
                <w:szCs w:val="20"/>
                <w:lang w:val="es-CO" w:eastAsia="es-CO"/>
              </w:rPr>
              <w:t>Beneficio ilícito (B)</w:t>
            </w:r>
          </w:p>
        </w:tc>
        <w:tc>
          <w:tcPr>
            <w:tcW w:w="1935" w:type="dxa"/>
            <w:tcBorders>
              <w:top w:val="single" w:sz="4" w:space="0" w:color="auto"/>
              <w:left w:val="nil"/>
              <w:bottom w:val="single" w:sz="4" w:space="0" w:color="auto"/>
              <w:right w:val="single" w:sz="4" w:space="0" w:color="auto"/>
            </w:tcBorders>
            <w:noWrap/>
            <w:vAlign w:val="center"/>
            <w:hideMark/>
          </w:tcPr>
          <w:p w14:paraId="67960A57" w14:textId="77777777" w:rsidR="00B567AC" w:rsidRPr="003B0182" w:rsidRDefault="00B567AC" w:rsidP="006E16A6">
            <w:pPr>
              <w:spacing w:line="360" w:lineRule="auto"/>
              <w:jc w:val="center"/>
              <w:rPr>
                <w:rFonts w:ascii="Arial" w:hAnsi="Arial" w:cs="Arial"/>
                <w:sz w:val="20"/>
                <w:szCs w:val="20"/>
              </w:rPr>
            </w:pPr>
            <w:r w:rsidRPr="003B0182">
              <w:rPr>
                <w:rFonts w:ascii="Arial" w:hAnsi="Arial" w:cs="Arial"/>
                <w:sz w:val="20"/>
                <w:szCs w:val="20"/>
              </w:rPr>
              <w:t>$ 0</w:t>
            </w:r>
          </w:p>
        </w:tc>
      </w:tr>
      <w:tr w:rsidR="003B0182" w:rsidRPr="003B0182" w14:paraId="2DDA2DBD" w14:textId="77777777" w:rsidTr="006E16A6">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60B6DAEA" w14:textId="77777777" w:rsidR="00B567AC" w:rsidRPr="003B0182" w:rsidRDefault="00B567AC" w:rsidP="006E16A6">
            <w:pPr>
              <w:spacing w:line="360" w:lineRule="auto"/>
              <w:jc w:val="center"/>
              <w:rPr>
                <w:rFonts w:ascii="Arial" w:hAnsi="Arial" w:cs="Arial"/>
                <w:bCs/>
                <w:iCs/>
                <w:sz w:val="20"/>
                <w:szCs w:val="20"/>
                <w:lang w:val="es-CO" w:eastAsia="es-CO"/>
              </w:rPr>
            </w:pPr>
            <w:r w:rsidRPr="003B0182">
              <w:rPr>
                <w:rFonts w:ascii="Arial" w:hAnsi="Arial" w:cs="Arial"/>
                <w:bCs/>
                <w:iCs/>
                <w:sz w:val="20"/>
                <w:szCs w:val="20"/>
                <w:lang w:val="es-CO" w:eastAsia="es-CO"/>
              </w:rPr>
              <w:t>Temporalidad (α)</w:t>
            </w:r>
          </w:p>
        </w:tc>
        <w:tc>
          <w:tcPr>
            <w:tcW w:w="1935" w:type="dxa"/>
            <w:tcBorders>
              <w:top w:val="nil"/>
              <w:left w:val="nil"/>
              <w:bottom w:val="single" w:sz="4" w:space="0" w:color="auto"/>
              <w:right w:val="single" w:sz="4" w:space="0" w:color="auto"/>
            </w:tcBorders>
            <w:noWrap/>
            <w:vAlign w:val="center"/>
            <w:hideMark/>
          </w:tcPr>
          <w:p w14:paraId="61F923AA" w14:textId="77777777" w:rsidR="00B567AC" w:rsidRPr="003B0182" w:rsidRDefault="00B567AC" w:rsidP="006E16A6">
            <w:pPr>
              <w:spacing w:line="360" w:lineRule="auto"/>
              <w:jc w:val="center"/>
              <w:rPr>
                <w:rFonts w:ascii="Arial" w:hAnsi="Arial" w:cs="Arial"/>
                <w:sz w:val="20"/>
                <w:szCs w:val="20"/>
              </w:rPr>
            </w:pPr>
            <w:r w:rsidRPr="003B0182">
              <w:rPr>
                <w:rFonts w:ascii="Arial" w:hAnsi="Arial" w:cs="Arial"/>
                <w:sz w:val="20"/>
                <w:szCs w:val="20"/>
              </w:rPr>
              <w:t>1</w:t>
            </w:r>
          </w:p>
        </w:tc>
      </w:tr>
      <w:tr w:rsidR="003B0182" w:rsidRPr="003B0182" w14:paraId="06A0E7B1" w14:textId="77777777" w:rsidTr="006E16A6">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2619849A" w14:textId="77777777" w:rsidR="00B567AC" w:rsidRPr="003B0182" w:rsidRDefault="00B567AC" w:rsidP="006E16A6">
            <w:pPr>
              <w:spacing w:line="360" w:lineRule="auto"/>
              <w:jc w:val="center"/>
              <w:rPr>
                <w:rFonts w:ascii="Arial" w:hAnsi="Arial" w:cs="Arial"/>
                <w:bCs/>
                <w:iCs/>
                <w:sz w:val="20"/>
                <w:szCs w:val="20"/>
                <w:lang w:val="es-CO" w:eastAsia="es-CO"/>
              </w:rPr>
            </w:pPr>
            <w:r w:rsidRPr="003B0182">
              <w:rPr>
                <w:rFonts w:ascii="Arial" w:hAnsi="Arial" w:cs="Arial"/>
                <w:bCs/>
                <w:iCs/>
                <w:sz w:val="20"/>
                <w:szCs w:val="20"/>
                <w:lang w:val="es-CO" w:eastAsia="es-CO"/>
              </w:rPr>
              <w:t>Grado de afectación ambiental y/o riesgo (R)</w:t>
            </w:r>
          </w:p>
        </w:tc>
        <w:tc>
          <w:tcPr>
            <w:tcW w:w="1935" w:type="dxa"/>
            <w:tcBorders>
              <w:top w:val="nil"/>
              <w:left w:val="nil"/>
              <w:bottom w:val="single" w:sz="4" w:space="0" w:color="auto"/>
              <w:right w:val="single" w:sz="4" w:space="0" w:color="auto"/>
            </w:tcBorders>
            <w:noWrap/>
            <w:vAlign w:val="center"/>
            <w:hideMark/>
          </w:tcPr>
          <w:p w14:paraId="3C00D2B9" w14:textId="77777777" w:rsidR="00B567AC" w:rsidRPr="003B0182" w:rsidRDefault="00B567AC" w:rsidP="006E16A6">
            <w:pPr>
              <w:spacing w:line="360" w:lineRule="auto"/>
              <w:jc w:val="center"/>
              <w:rPr>
                <w:rFonts w:ascii="Arial" w:hAnsi="Arial" w:cs="Arial"/>
                <w:sz w:val="20"/>
                <w:szCs w:val="20"/>
              </w:rPr>
            </w:pPr>
            <w:r w:rsidRPr="003B0182">
              <w:rPr>
                <w:rFonts w:ascii="Arial" w:eastAsia="Arial" w:hAnsi="Arial" w:cs="Arial"/>
                <w:sz w:val="20"/>
                <w:szCs w:val="20"/>
              </w:rPr>
              <w:t>$47.103.615</w:t>
            </w:r>
          </w:p>
        </w:tc>
      </w:tr>
      <w:tr w:rsidR="003B0182" w:rsidRPr="003B0182" w14:paraId="393B69A1" w14:textId="77777777" w:rsidTr="006E16A6">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65E514AA" w14:textId="77777777" w:rsidR="00B567AC" w:rsidRPr="003B0182" w:rsidRDefault="00B567AC" w:rsidP="006E16A6">
            <w:pPr>
              <w:spacing w:line="360" w:lineRule="auto"/>
              <w:jc w:val="center"/>
              <w:rPr>
                <w:rFonts w:ascii="Arial" w:hAnsi="Arial" w:cs="Arial"/>
                <w:bCs/>
                <w:iCs/>
                <w:sz w:val="20"/>
                <w:szCs w:val="20"/>
                <w:lang w:val="es-CO" w:eastAsia="es-CO"/>
              </w:rPr>
            </w:pPr>
            <w:r w:rsidRPr="003B0182">
              <w:rPr>
                <w:rFonts w:ascii="Arial" w:hAnsi="Arial" w:cs="Arial"/>
                <w:bCs/>
                <w:iCs/>
                <w:sz w:val="20"/>
                <w:szCs w:val="20"/>
                <w:lang w:val="es-CO" w:eastAsia="es-CO"/>
              </w:rPr>
              <w:lastRenderedPageBreak/>
              <w:t>Circunstancias Agravantes y Atenuantes (A)</w:t>
            </w:r>
          </w:p>
        </w:tc>
        <w:tc>
          <w:tcPr>
            <w:tcW w:w="1935" w:type="dxa"/>
            <w:tcBorders>
              <w:top w:val="nil"/>
              <w:left w:val="nil"/>
              <w:bottom w:val="single" w:sz="4" w:space="0" w:color="auto"/>
              <w:right w:val="single" w:sz="4" w:space="0" w:color="auto"/>
            </w:tcBorders>
            <w:noWrap/>
            <w:vAlign w:val="center"/>
            <w:hideMark/>
          </w:tcPr>
          <w:p w14:paraId="2056B3C6" w14:textId="4E4F07C4" w:rsidR="00B567AC" w:rsidRPr="003B0182" w:rsidRDefault="003B0182" w:rsidP="006E16A6">
            <w:pPr>
              <w:spacing w:line="360" w:lineRule="auto"/>
              <w:jc w:val="center"/>
              <w:rPr>
                <w:rFonts w:ascii="Arial" w:hAnsi="Arial" w:cs="Arial"/>
                <w:sz w:val="20"/>
                <w:szCs w:val="20"/>
              </w:rPr>
            </w:pPr>
            <w:r>
              <w:rPr>
                <w:rFonts w:ascii="Arial" w:hAnsi="Arial" w:cs="Arial"/>
                <w:sz w:val="20"/>
                <w:szCs w:val="20"/>
              </w:rPr>
              <w:t>0</w:t>
            </w:r>
          </w:p>
        </w:tc>
      </w:tr>
      <w:tr w:rsidR="003B0182" w:rsidRPr="003B0182" w14:paraId="31E0F45A" w14:textId="77777777" w:rsidTr="006E16A6">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37500FE5" w14:textId="77777777" w:rsidR="00B567AC" w:rsidRPr="003B0182" w:rsidRDefault="00B567AC" w:rsidP="006E16A6">
            <w:pPr>
              <w:spacing w:line="360" w:lineRule="auto"/>
              <w:jc w:val="center"/>
              <w:rPr>
                <w:rFonts w:ascii="Arial" w:hAnsi="Arial" w:cs="Arial"/>
                <w:bCs/>
                <w:iCs/>
                <w:sz w:val="20"/>
                <w:szCs w:val="20"/>
                <w:lang w:val="es-CO" w:eastAsia="es-CO"/>
              </w:rPr>
            </w:pPr>
            <w:r w:rsidRPr="003B0182">
              <w:rPr>
                <w:rFonts w:ascii="Arial" w:hAnsi="Arial" w:cs="Arial"/>
                <w:bCs/>
                <w:iCs/>
                <w:sz w:val="20"/>
                <w:szCs w:val="20"/>
                <w:lang w:val="es-CO" w:eastAsia="es-CO"/>
              </w:rPr>
              <w:t>Costos Asociados (Ca)</w:t>
            </w:r>
          </w:p>
        </w:tc>
        <w:tc>
          <w:tcPr>
            <w:tcW w:w="1935" w:type="dxa"/>
            <w:tcBorders>
              <w:top w:val="nil"/>
              <w:left w:val="nil"/>
              <w:bottom w:val="single" w:sz="4" w:space="0" w:color="auto"/>
              <w:right w:val="single" w:sz="4" w:space="0" w:color="auto"/>
            </w:tcBorders>
            <w:noWrap/>
            <w:vAlign w:val="center"/>
            <w:hideMark/>
          </w:tcPr>
          <w:p w14:paraId="157E85D5" w14:textId="77777777" w:rsidR="00B567AC" w:rsidRPr="003B0182" w:rsidRDefault="00B567AC" w:rsidP="006E16A6">
            <w:pPr>
              <w:spacing w:line="360" w:lineRule="auto"/>
              <w:jc w:val="center"/>
              <w:rPr>
                <w:rFonts w:ascii="Arial" w:hAnsi="Arial" w:cs="Arial"/>
                <w:sz w:val="20"/>
                <w:szCs w:val="20"/>
              </w:rPr>
            </w:pPr>
            <w:r w:rsidRPr="003B0182">
              <w:rPr>
                <w:rFonts w:ascii="Arial" w:hAnsi="Arial" w:cs="Arial"/>
                <w:sz w:val="20"/>
                <w:szCs w:val="20"/>
              </w:rPr>
              <w:t>$ 0</w:t>
            </w:r>
          </w:p>
        </w:tc>
      </w:tr>
      <w:tr w:rsidR="003B0182" w:rsidRPr="003B0182" w14:paraId="4658CF0B" w14:textId="77777777" w:rsidTr="006E16A6">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1E0AEE79" w14:textId="77777777" w:rsidR="00B567AC" w:rsidRPr="003B0182" w:rsidRDefault="00B567AC" w:rsidP="006E16A6">
            <w:pPr>
              <w:spacing w:line="360" w:lineRule="auto"/>
              <w:jc w:val="center"/>
              <w:rPr>
                <w:rFonts w:ascii="Arial" w:hAnsi="Arial" w:cs="Arial"/>
                <w:bCs/>
                <w:iCs/>
                <w:sz w:val="20"/>
                <w:szCs w:val="20"/>
                <w:lang w:val="es-CO" w:eastAsia="es-CO"/>
              </w:rPr>
            </w:pPr>
            <w:r w:rsidRPr="003B0182">
              <w:rPr>
                <w:rFonts w:ascii="Arial" w:hAnsi="Arial" w:cs="Arial"/>
                <w:bCs/>
                <w:iCs/>
                <w:sz w:val="20"/>
                <w:szCs w:val="20"/>
                <w:lang w:val="es-CO" w:eastAsia="es-CO"/>
              </w:rPr>
              <w:t>Capacidad Socioeconómica (Cs)</w:t>
            </w:r>
          </w:p>
        </w:tc>
        <w:tc>
          <w:tcPr>
            <w:tcW w:w="1935" w:type="dxa"/>
            <w:tcBorders>
              <w:top w:val="nil"/>
              <w:left w:val="nil"/>
              <w:bottom w:val="single" w:sz="4" w:space="0" w:color="auto"/>
              <w:right w:val="single" w:sz="4" w:space="0" w:color="auto"/>
            </w:tcBorders>
            <w:noWrap/>
            <w:vAlign w:val="center"/>
            <w:hideMark/>
          </w:tcPr>
          <w:p w14:paraId="246B6044" w14:textId="77777777" w:rsidR="00B567AC" w:rsidRPr="003B0182" w:rsidRDefault="00B567AC" w:rsidP="006E16A6">
            <w:pPr>
              <w:spacing w:line="360" w:lineRule="auto"/>
              <w:jc w:val="center"/>
              <w:rPr>
                <w:rFonts w:ascii="Arial" w:hAnsi="Arial" w:cs="Arial"/>
                <w:sz w:val="20"/>
                <w:szCs w:val="20"/>
              </w:rPr>
            </w:pPr>
            <w:r w:rsidRPr="003B0182">
              <w:rPr>
                <w:rFonts w:ascii="Arial" w:eastAsia="Arial" w:hAnsi="Arial" w:cs="Arial"/>
                <w:sz w:val="20"/>
                <w:szCs w:val="20"/>
              </w:rPr>
              <w:t>0,01</w:t>
            </w:r>
          </w:p>
        </w:tc>
      </w:tr>
    </w:tbl>
    <w:p w14:paraId="580BB7A1" w14:textId="77777777" w:rsidR="00B567AC" w:rsidRPr="00541F96" w:rsidRDefault="00B567AC" w:rsidP="00B567AC">
      <w:pPr>
        <w:spacing w:line="360" w:lineRule="auto"/>
        <w:jc w:val="both"/>
        <w:rPr>
          <w:rFonts w:ascii="Arial" w:eastAsia="Calibri" w:hAnsi="Arial" w:cs="Arial"/>
          <w:color w:val="BF8F00"/>
          <w:sz w:val="22"/>
          <w:szCs w:val="22"/>
          <w:lang w:val="es-ES" w:eastAsia="en-US"/>
        </w:rPr>
      </w:pPr>
    </w:p>
    <w:p w14:paraId="54908523" w14:textId="086E226D" w:rsidR="00B567AC" w:rsidRPr="00A33BBE" w:rsidRDefault="00B567AC" w:rsidP="00B567AC">
      <w:pPr>
        <w:spacing w:line="360" w:lineRule="auto"/>
        <w:jc w:val="both"/>
        <w:rPr>
          <w:rFonts w:ascii="Arial" w:hAnsi="Arial" w:cs="Arial"/>
          <w:bCs/>
          <w:color w:val="000000" w:themeColor="text1"/>
          <w:sz w:val="22"/>
          <w:szCs w:val="22"/>
          <w:lang w:eastAsia="es-CO"/>
        </w:rPr>
      </w:pPr>
      <w:r w:rsidRPr="00A33BBE">
        <w:rPr>
          <w:rFonts w:ascii="Arial" w:hAnsi="Arial" w:cs="Arial"/>
          <w:b/>
          <w:iCs/>
          <w:color w:val="000000" w:themeColor="text1"/>
          <w:sz w:val="22"/>
          <w:szCs w:val="22"/>
          <w:lang w:eastAsia="es-CO"/>
        </w:rPr>
        <w:t>Multa = $0 + [(1 * $47.103.615) × (1+</w:t>
      </w:r>
      <w:r w:rsidR="003B0182">
        <w:rPr>
          <w:rFonts w:ascii="Arial" w:hAnsi="Arial" w:cs="Arial"/>
          <w:b/>
          <w:iCs/>
          <w:color w:val="000000" w:themeColor="text1"/>
          <w:sz w:val="22"/>
          <w:szCs w:val="22"/>
          <w:lang w:eastAsia="es-CO"/>
        </w:rPr>
        <w:t>0</w:t>
      </w:r>
      <w:r w:rsidRPr="00A33BBE">
        <w:rPr>
          <w:rFonts w:ascii="Arial" w:hAnsi="Arial" w:cs="Arial"/>
          <w:b/>
          <w:iCs/>
          <w:color w:val="000000" w:themeColor="text1"/>
          <w:sz w:val="22"/>
          <w:szCs w:val="22"/>
          <w:lang w:eastAsia="es-CO"/>
        </w:rPr>
        <w:t>) + 0] *0,01</w:t>
      </w:r>
    </w:p>
    <w:p w14:paraId="47506DE6" w14:textId="77777777" w:rsidR="00B567AC" w:rsidRPr="00A33BBE" w:rsidRDefault="00B567AC" w:rsidP="00B567AC">
      <w:pPr>
        <w:spacing w:line="360" w:lineRule="auto"/>
        <w:jc w:val="both"/>
        <w:rPr>
          <w:rFonts w:ascii="Arial" w:hAnsi="Arial" w:cs="Arial"/>
          <w:bCs/>
          <w:color w:val="000000" w:themeColor="text1"/>
          <w:sz w:val="22"/>
          <w:szCs w:val="22"/>
          <w:lang w:eastAsia="es-CO"/>
        </w:rPr>
      </w:pPr>
    </w:p>
    <w:p w14:paraId="7394F6C1" w14:textId="78F1F7E2" w:rsidR="00B567AC" w:rsidRPr="00A33BBE" w:rsidRDefault="00B567AC" w:rsidP="00B567AC">
      <w:pPr>
        <w:spacing w:line="360" w:lineRule="auto"/>
        <w:jc w:val="both"/>
        <w:rPr>
          <w:rFonts w:ascii="Arial" w:eastAsia="Arial" w:hAnsi="Arial" w:cs="Arial"/>
          <w:b/>
          <w:bCs/>
          <w:color w:val="000000" w:themeColor="text1"/>
          <w:sz w:val="22"/>
          <w:szCs w:val="22"/>
        </w:rPr>
      </w:pPr>
      <w:r w:rsidRPr="00A33BBE">
        <w:rPr>
          <w:rFonts w:ascii="Arial" w:eastAsia="Calibri" w:hAnsi="Arial" w:cs="Arial"/>
          <w:b/>
          <w:iCs/>
          <w:color w:val="000000"/>
          <w:sz w:val="22"/>
          <w:szCs w:val="22"/>
          <w:lang w:eastAsia="es-CO"/>
        </w:rPr>
        <w:t xml:space="preserve">Multa = </w:t>
      </w:r>
      <w:r w:rsidR="003B0182" w:rsidRPr="003B0182">
        <w:rPr>
          <w:rFonts w:ascii="Arial" w:eastAsia="Calibri" w:hAnsi="Arial" w:cs="Arial"/>
          <w:b/>
          <w:iCs/>
          <w:color w:val="000000"/>
          <w:sz w:val="22"/>
          <w:szCs w:val="22"/>
          <w:lang w:eastAsia="es-CO"/>
        </w:rPr>
        <w:t xml:space="preserve">CUATROCIENTOS TREINTA MIL CIENTO SETENTA </w:t>
      </w:r>
      <w:r w:rsidRPr="00A33BBE">
        <w:rPr>
          <w:rFonts w:ascii="Arial" w:eastAsia="Calibri" w:hAnsi="Arial" w:cs="Arial"/>
          <w:b/>
          <w:iCs/>
          <w:color w:val="000000"/>
          <w:sz w:val="22"/>
          <w:szCs w:val="22"/>
          <w:lang w:eastAsia="es-CO"/>
        </w:rPr>
        <w:t>PESOS MONEDA CORRIENTE ($ 430.170).</w:t>
      </w:r>
    </w:p>
    <w:p w14:paraId="34CB4107" w14:textId="77777777" w:rsidR="00B567AC" w:rsidRPr="00A33BBE" w:rsidRDefault="00B567AC" w:rsidP="00B567AC">
      <w:pPr>
        <w:spacing w:line="360" w:lineRule="auto"/>
        <w:jc w:val="both"/>
        <w:rPr>
          <w:rFonts w:ascii="Arial" w:eastAsia="Calibri" w:hAnsi="Arial" w:cs="Arial"/>
          <w:sz w:val="22"/>
          <w:szCs w:val="22"/>
          <w:lang w:eastAsia="en-US"/>
        </w:rPr>
      </w:pPr>
    </w:p>
    <w:p w14:paraId="748A6735" w14:textId="77777777" w:rsidR="00B567AC" w:rsidRPr="00A33BBE" w:rsidRDefault="00B567AC" w:rsidP="00B567AC">
      <w:pPr>
        <w:spacing w:line="360" w:lineRule="auto"/>
        <w:jc w:val="both"/>
        <w:rPr>
          <w:rFonts w:ascii="Arial" w:eastAsia="Calibri" w:hAnsi="Arial" w:cs="Arial"/>
          <w:sz w:val="22"/>
          <w:szCs w:val="22"/>
          <w:lang w:val="es-ES" w:eastAsia="en-US"/>
        </w:rPr>
      </w:pPr>
      <w:r w:rsidRPr="00A33BBE">
        <w:rPr>
          <w:rFonts w:ascii="Arial" w:eastAsia="Calibri" w:hAnsi="Arial" w:cs="Arial"/>
          <w:sz w:val="22"/>
          <w:szCs w:val="22"/>
          <w:lang w:val="es-ES" w:eastAsia="en-US"/>
        </w:rPr>
        <w:t>En concordancia con el artículo 313 de la Ley 2294 de 2023, que establece:</w:t>
      </w:r>
    </w:p>
    <w:p w14:paraId="7CA648E6" w14:textId="77777777" w:rsidR="00B567AC" w:rsidRPr="00A33BBE" w:rsidRDefault="00B567AC" w:rsidP="00B567AC">
      <w:pPr>
        <w:spacing w:line="360" w:lineRule="auto"/>
        <w:jc w:val="both"/>
        <w:rPr>
          <w:rFonts w:ascii="Arial" w:eastAsia="Calibri" w:hAnsi="Arial" w:cs="Arial"/>
          <w:sz w:val="22"/>
          <w:szCs w:val="22"/>
          <w:lang w:val="es-ES" w:eastAsia="en-US"/>
        </w:rPr>
      </w:pPr>
    </w:p>
    <w:p w14:paraId="12478815" w14:textId="77777777" w:rsidR="00B567AC" w:rsidRPr="00A33BBE" w:rsidRDefault="00B567AC" w:rsidP="00B567AC">
      <w:pPr>
        <w:spacing w:line="360" w:lineRule="auto"/>
        <w:jc w:val="both"/>
        <w:rPr>
          <w:rFonts w:ascii="Arial" w:eastAsia="Arial" w:hAnsi="Arial" w:cs="Arial"/>
          <w:bCs/>
          <w:i/>
          <w:color w:val="000000" w:themeColor="text1"/>
          <w:sz w:val="22"/>
          <w:szCs w:val="22"/>
        </w:rPr>
      </w:pPr>
      <w:r w:rsidRPr="00A33BBE">
        <w:rPr>
          <w:rFonts w:ascii="Arial" w:eastAsia="Arial" w:hAnsi="Arial" w:cs="Arial"/>
          <w:bCs/>
          <w:i/>
          <w:color w:val="000000" w:themeColor="text1"/>
          <w:sz w:val="22"/>
          <w:szCs w:val="22"/>
        </w:rPr>
        <w:t xml:space="preserve">Créase la Unidad de Valor Básico -UVB-. El valor de la Unidad de Valor Básico -UVB- se reajustará anualmente en la variación del Índice de Precios al Consumidor-IPC- sin alimentos ni regulados, certificado por el Departamento Administrativo Nacional de Estadística DANE-, en el periodo comprendido entre el primero (1) de octubre del año anterior al año considerado y la misma fecha del año inmediatamente anterior a este. </w:t>
      </w:r>
    </w:p>
    <w:p w14:paraId="5D3C5017" w14:textId="77777777" w:rsidR="00B567AC" w:rsidRPr="00A33BBE" w:rsidRDefault="00B567AC" w:rsidP="00B567AC">
      <w:pPr>
        <w:spacing w:line="360" w:lineRule="auto"/>
        <w:jc w:val="both"/>
        <w:rPr>
          <w:rFonts w:ascii="Arial" w:eastAsia="Arial" w:hAnsi="Arial" w:cs="Arial"/>
          <w:bCs/>
          <w:i/>
          <w:color w:val="000000" w:themeColor="text1"/>
          <w:sz w:val="22"/>
          <w:szCs w:val="22"/>
        </w:rPr>
      </w:pPr>
    </w:p>
    <w:p w14:paraId="6DD9609D" w14:textId="77777777" w:rsidR="00B567AC" w:rsidRPr="00A33BBE" w:rsidRDefault="00B567AC" w:rsidP="00B567AC">
      <w:pPr>
        <w:spacing w:line="360" w:lineRule="auto"/>
        <w:jc w:val="both"/>
        <w:rPr>
          <w:rFonts w:ascii="Arial" w:eastAsia="Arial" w:hAnsi="Arial" w:cs="Arial"/>
          <w:bCs/>
          <w:i/>
          <w:color w:val="000000" w:themeColor="text1"/>
          <w:sz w:val="22"/>
          <w:szCs w:val="22"/>
        </w:rPr>
      </w:pPr>
      <w:r w:rsidRPr="00A33BBE">
        <w:rPr>
          <w:rFonts w:ascii="Arial" w:eastAsia="Arial" w:hAnsi="Arial" w:cs="Arial"/>
          <w:bCs/>
          <w:i/>
          <w:color w:val="000000" w:themeColor="text1"/>
          <w:sz w:val="22"/>
          <w:szCs w:val="22"/>
        </w:rPr>
        <w:t>El Ministerio de Hacienda y Crédito Público publicará mediante Resolución antes del primero (1) de enero de cada año, el valor de la Unidad de Valor Básico -UVB- aplicable para el año siguiente.</w:t>
      </w:r>
    </w:p>
    <w:p w14:paraId="475C5435" w14:textId="77777777" w:rsidR="00B567AC" w:rsidRPr="00A33BBE" w:rsidRDefault="00B567AC" w:rsidP="00B567AC">
      <w:pPr>
        <w:spacing w:line="360" w:lineRule="auto"/>
        <w:jc w:val="both"/>
        <w:rPr>
          <w:rFonts w:ascii="Arial" w:eastAsia="Arial" w:hAnsi="Arial" w:cs="Arial"/>
          <w:bCs/>
          <w:i/>
          <w:color w:val="000000" w:themeColor="text1"/>
          <w:sz w:val="22"/>
          <w:szCs w:val="22"/>
        </w:rPr>
      </w:pPr>
    </w:p>
    <w:p w14:paraId="3C1741C2" w14:textId="77777777" w:rsidR="00B567AC" w:rsidRPr="00A33BBE" w:rsidRDefault="00B567AC" w:rsidP="00B567AC">
      <w:pPr>
        <w:spacing w:line="360" w:lineRule="auto"/>
        <w:jc w:val="both"/>
        <w:rPr>
          <w:rFonts w:ascii="Arial" w:eastAsia="Arial" w:hAnsi="Arial" w:cs="Arial"/>
          <w:bCs/>
          <w:i/>
          <w:color w:val="000000" w:themeColor="text1"/>
          <w:sz w:val="22"/>
          <w:szCs w:val="22"/>
        </w:rPr>
      </w:pPr>
      <w:r w:rsidRPr="00A33BBE">
        <w:rPr>
          <w:rFonts w:ascii="Arial" w:eastAsia="Arial" w:hAnsi="Arial" w:cs="Arial"/>
          <w:bCs/>
          <w:i/>
          <w:color w:val="000000" w:themeColor="text1"/>
          <w:sz w:val="22"/>
          <w:szCs w:val="22"/>
        </w:rPr>
        <w:t xml:space="preserve">Todos los cobros; sanciones; multas; tarifas; requisitos financieros para la constitución, la habilitación, la operación o el funcionamiento de empresas públicas y/o privadas; requisitos de capital, patrimonio o ingresos para acceder y/o ser beneficiario de programas del estado; montos máximos establecidos para realizar operaciones financieras; montos mínimos establecidos para el pago de comisiones y contraprestaciones definidas por el legislador; cuotas asociadas al desarrollo de actividades agropecuarias y de salud; clasificaciones de hogares, personas naturales y personas jurídicas en función de su patrimonio y/o sus ingresos; incentivos para la prestación de servicio público de aseo; y honorarios de los miembros de juntas o consejos directivos, actualmente denominados y establecidos con base en salarios mínimos o en Unidades </w:t>
      </w:r>
      <w:r w:rsidRPr="00A33BBE">
        <w:rPr>
          <w:rFonts w:ascii="Arial" w:eastAsia="Arial" w:hAnsi="Arial" w:cs="Arial"/>
          <w:bCs/>
          <w:i/>
          <w:color w:val="000000" w:themeColor="text1"/>
          <w:sz w:val="22"/>
          <w:szCs w:val="22"/>
        </w:rPr>
        <w:lastRenderedPageBreak/>
        <w:t>de Valor Tributario - UVT-, deberán ser calculados con base en su equivalencia en términos de la Unidad de Valor Básico -UVB- del año 2023, conforme lo dispuesto en este artículo.</w:t>
      </w:r>
      <w:r w:rsidRPr="00A33BBE">
        <w:rPr>
          <w:rFonts w:ascii="Arial" w:eastAsia="Arial" w:hAnsi="Arial" w:cs="Arial"/>
          <w:bCs/>
          <w:i/>
          <w:color w:val="000000" w:themeColor="text1"/>
          <w:sz w:val="22"/>
          <w:szCs w:val="22"/>
        </w:rPr>
        <w:br/>
      </w:r>
    </w:p>
    <w:p w14:paraId="63427469" w14:textId="77777777" w:rsidR="00B567AC" w:rsidRPr="00B64EA1" w:rsidRDefault="00B567AC" w:rsidP="00B567AC">
      <w:pPr>
        <w:spacing w:line="360" w:lineRule="auto"/>
        <w:jc w:val="both"/>
        <w:rPr>
          <w:rFonts w:ascii="Arial" w:hAnsi="Arial" w:cs="Arial"/>
          <w:sz w:val="22"/>
          <w:szCs w:val="22"/>
        </w:rPr>
      </w:pPr>
      <w:r w:rsidRPr="00B64EA1">
        <w:rPr>
          <w:rFonts w:ascii="Arial" w:hAnsi="Arial" w:cs="Arial"/>
          <w:sz w:val="22"/>
          <w:szCs w:val="22"/>
        </w:rPr>
        <w:t>Valor UVB 2025: $11.552 (Artículo 1 de la Resolución 3914 del 17 de diciembre del 2024)</w:t>
      </w:r>
    </w:p>
    <w:p w14:paraId="0778BE2F" w14:textId="77777777" w:rsidR="00B567AC" w:rsidRPr="005109DB" w:rsidRDefault="00000000" w:rsidP="00B567AC">
      <w:pPr>
        <w:spacing w:line="360" w:lineRule="auto"/>
        <w:jc w:val="center"/>
        <w:rPr>
          <w:rFonts w:ascii="Arial" w:eastAsia="Cambria Math" w:hAnsi="Arial" w:cs="Arial"/>
          <w:sz w:val="22"/>
          <w:szCs w:val="22"/>
        </w:rPr>
      </w:pPr>
      <m:oMathPara>
        <m:oMath>
          <m:sSub>
            <m:sSubPr>
              <m:ctrlPr>
                <w:rPr>
                  <w:rFonts w:ascii="Cambria Math" w:eastAsia="Cambria Math" w:hAnsi="Cambria Math" w:cs="Arial"/>
                  <w:sz w:val="22"/>
                  <w:szCs w:val="22"/>
                </w:rPr>
              </m:ctrlPr>
            </m:sSubPr>
            <m:e>
              <m:r>
                <w:rPr>
                  <w:rFonts w:ascii="Cambria Math" w:eastAsia="Cambria Math" w:hAnsi="Cambria Math" w:cs="Arial"/>
                  <w:sz w:val="22"/>
                  <w:szCs w:val="22"/>
                </w:rPr>
                <m:t>Multa</m:t>
              </m:r>
            </m:e>
            <m:sub>
              <m:r>
                <w:rPr>
                  <w:rFonts w:ascii="Cambria Math" w:eastAsia="Cambria Math" w:hAnsi="Cambria Math" w:cs="Arial"/>
                  <w:sz w:val="22"/>
                  <w:szCs w:val="22"/>
                </w:rPr>
                <m:t>UVB</m:t>
              </m:r>
            </m:sub>
          </m:sSub>
          <m:r>
            <w:rPr>
              <w:rFonts w:ascii="Cambria Math" w:eastAsia="Cambria Math" w:hAnsi="Cambria Math" w:cs="Arial"/>
              <w:sz w:val="22"/>
              <w:szCs w:val="22"/>
            </w:rPr>
            <m:t xml:space="preserve">=Multa* </m:t>
          </m:r>
          <m:f>
            <m:fPr>
              <m:ctrlPr>
                <w:rPr>
                  <w:rFonts w:ascii="Cambria Math" w:eastAsia="Cambria Math" w:hAnsi="Cambria Math" w:cs="Arial"/>
                  <w:sz w:val="22"/>
                  <w:szCs w:val="22"/>
                </w:rPr>
              </m:ctrlPr>
            </m:fPr>
            <m:num>
              <m:r>
                <w:rPr>
                  <w:rFonts w:ascii="Cambria Math" w:eastAsia="Cambria Math" w:hAnsi="Cambria Math" w:cs="Arial"/>
                  <w:sz w:val="22"/>
                  <w:szCs w:val="22"/>
                </w:rPr>
                <m:t>1 UVB</m:t>
              </m:r>
            </m:num>
            <m:den>
              <m:r>
                <w:rPr>
                  <w:rFonts w:ascii="Cambria Math" w:eastAsia="Cambria Math" w:hAnsi="Cambria Math" w:cs="Arial"/>
                  <w:sz w:val="22"/>
                  <w:szCs w:val="22"/>
                </w:rPr>
                <m:t xml:space="preserve">$ </m:t>
              </m:r>
              <m:r>
                <m:rPr>
                  <m:sty m:val="p"/>
                </m:rPr>
                <w:rPr>
                  <w:rFonts w:ascii="Cambria Math" w:hAnsi="Cambria Math" w:cs="Arial"/>
                  <w:sz w:val="22"/>
                  <w:szCs w:val="22"/>
                </w:rPr>
                <m:t xml:space="preserve">11.552 </m:t>
              </m:r>
            </m:den>
          </m:f>
        </m:oMath>
      </m:oMathPara>
    </w:p>
    <w:p w14:paraId="3E24C2FA" w14:textId="77777777" w:rsidR="00B567AC" w:rsidRPr="00B64EA1" w:rsidRDefault="00B567AC" w:rsidP="00B567AC">
      <w:pPr>
        <w:spacing w:line="360" w:lineRule="auto"/>
        <w:jc w:val="center"/>
        <w:rPr>
          <w:rFonts w:ascii="Arial" w:eastAsia="Cambria Math" w:hAnsi="Arial" w:cs="Arial"/>
          <w:sz w:val="22"/>
          <w:szCs w:val="22"/>
        </w:rPr>
      </w:pPr>
    </w:p>
    <w:p w14:paraId="2358C99D" w14:textId="062B8273" w:rsidR="00B567AC" w:rsidRPr="005109DB" w:rsidRDefault="00000000" w:rsidP="00B567AC">
      <w:pPr>
        <w:spacing w:line="360" w:lineRule="auto"/>
        <w:jc w:val="center"/>
        <w:rPr>
          <w:rFonts w:ascii="Arial" w:eastAsia="Cambria Math" w:hAnsi="Arial" w:cs="Arial"/>
          <w:color w:val="000000" w:themeColor="text1"/>
          <w:sz w:val="22"/>
          <w:szCs w:val="22"/>
        </w:rPr>
      </w:pPr>
      <m:oMathPara>
        <m:oMath>
          <m:sSub>
            <m:sSubPr>
              <m:ctrlPr>
                <w:rPr>
                  <w:rFonts w:ascii="Cambria Math" w:eastAsia="Cambria Math" w:hAnsi="Cambria Math" w:cs="Arial"/>
                  <w:color w:val="000000" w:themeColor="text1"/>
                  <w:sz w:val="22"/>
                  <w:szCs w:val="22"/>
                </w:rPr>
              </m:ctrlPr>
            </m:sSubPr>
            <m:e>
              <m:r>
                <w:rPr>
                  <w:rFonts w:ascii="Cambria Math" w:eastAsia="Cambria Math" w:hAnsi="Cambria Math" w:cs="Arial"/>
                  <w:color w:val="000000" w:themeColor="text1"/>
                  <w:sz w:val="22"/>
                  <w:szCs w:val="22"/>
                </w:rPr>
                <m:t>Multa</m:t>
              </m:r>
            </m:e>
            <m:sub>
              <m:r>
                <w:rPr>
                  <w:rFonts w:ascii="Cambria Math" w:eastAsia="Cambria Math" w:hAnsi="Cambria Math" w:cs="Arial"/>
                  <w:color w:val="000000" w:themeColor="text1"/>
                  <w:sz w:val="22"/>
                  <w:szCs w:val="22"/>
                </w:rPr>
                <m:t>UVB</m:t>
              </m:r>
            </m:sub>
          </m:sSub>
          <m:r>
            <w:rPr>
              <w:rFonts w:ascii="Cambria Math" w:eastAsia="Cambria Math" w:hAnsi="Cambria Math" w:cs="Arial"/>
              <w:color w:val="000000" w:themeColor="text1"/>
              <w:sz w:val="22"/>
              <w:szCs w:val="22"/>
            </w:rPr>
            <m:t xml:space="preserve">= </m:t>
          </m:r>
          <m:r>
            <m:rPr>
              <m:sty m:val="p"/>
            </m:rPr>
            <w:rPr>
              <w:rFonts w:ascii="Cambria Math" w:hAnsi="Cambria Math" w:cs="Arial"/>
              <w:sz w:val="22"/>
              <w:szCs w:val="22"/>
            </w:rPr>
            <m:t>$</m:t>
          </m:r>
          <m:r>
            <m:rPr>
              <m:sty m:val="p"/>
            </m:rPr>
            <w:rPr>
              <w:rFonts w:ascii="Cambria Math" w:hAnsi="Cambria Math" w:cs="Arial"/>
              <w:color w:val="000000"/>
              <w:sz w:val="22"/>
              <w:szCs w:val="22"/>
              <w:lang w:eastAsia="es-CO"/>
            </w:rPr>
            <m:t xml:space="preserve"> </m:t>
          </m:r>
          <m:r>
            <m:rPr>
              <m:sty m:val="b"/>
            </m:rPr>
            <w:rPr>
              <w:rFonts w:ascii="Cambria Math" w:eastAsia="Calibri" w:hAnsi="Cambria Math" w:cs="Arial"/>
              <w:color w:val="000000"/>
              <w:sz w:val="22"/>
              <w:szCs w:val="22"/>
              <w:lang w:eastAsia="es-CO"/>
            </w:rPr>
            <m:t>430.170</m:t>
          </m:r>
          <m:r>
            <w:rPr>
              <w:rFonts w:ascii="Cambria Math" w:eastAsia="Cambria Math" w:hAnsi="Cambria Math" w:cs="Arial"/>
              <w:color w:val="000000" w:themeColor="text1"/>
              <w:sz w:val="22"/>
              <w:szCs w:val="22"/>
            </w:rPr>
            <m:t xml:space="preserve">* </m:t>
          </m:r>
          <m:f>
            <m:fPr>
              <m:ctrlPr>
                <w:rPr>
                  <w:rFonts w:ascii="Cambria Math" w:eastAsia="Cambria Math" w:hAnsi="Cambria Math" w:cs="Arial"/>
                  <w:color w:val="000000" w:themeColor="text1"/>
                  <w:sz w:val="22"/>
                  <w:szCs w:val="22"/>
                </w:rPr>
              </m:ctrlPr>
            </m:fPr>
            <m:num>
              <m:r>
                <w:rPr>
                  <w:rFonts w:ascii="Cambria Math" w:eastAsia="Cambria Math" w:hAnsi="Cambria Math" w:cs="Arial"/>
                  <w:color w:val="000000" w:themeColor="text1"/>
                  <w:sz w:val="22"/>
                  <w:szCs w:val="22"/>
                </w:rPr>
                <m:t>1 UVB</m:t>
              </m:r>
            </m:num>
            <m:den>
              <m:r>
                <w:rPr>
                  <w:rFonts w:ascii="Cambria Math" w:eastAsia="Cambria Math" w:hAnsi="Cambria Math" w:cs="Arial"/>
                  <w:color w:val="000000" w:themeColor="text1"/>
                  <w:sz w:val="22"/>
                  <w:szCs w:val="22"/>
                </w:rPr>
                <m:t>$</m:t>
              </m:r>
              <m:r>
                <m:rPr>
                  <m:sty m:val="p"/>
                </m:rPr>
                <w:rPr>
                  <w:rFonts w:ascii="Cambria Math" w:hAnsi="Cambria Math" w:cs="Arial"/>
                  <w:sz w:val="22"/>
                  <w:szCs w:val="22"/>
                </w:rPr>
                <m:t xml:space="preserve">11.552 </m:t>
              </m:r>
            </m:den>
          </m:f>
        </m:oMath>
      </m:oMathPara>
    </w:p>
    <w:p w14:paraId="203B48E1" w14:textId="77777777" w:rsidR="00B567AC" w:rsidRPr="00B64EA1" w:rsidRDefault="00B567AC" w:rsidP="00B567AC">
      <w:pPr>
        <w:spacing w:line="360" w:lineRule="auto"/>
        <w:jc w:val="center"/>
        <w:rPr>
          <w:rFonts w:ascii="Arial" w:eastAsia="Cambria Math" w:hAnsi="Arial" w:cs="Arial"/>
          <w:color w:val="000000" w:themeColor="text1"/>
          <w:sz w:val="22"/>
          <w:szCs w:val="22"/>
        </w:rPr>
      </w:pPr>
    </w:p>
    <w:p w14:paraId="1D67A619" w14:textId="49D80654" w:rsidR="00B567AC" w:rsidRPr="003F38FD" w:rsidRDefault="00B567AC" w:rsidP="00B567AC">
      <w:pPr>
        <w:spacing w:line="360" w:lineRule="auto"/>
        <w:jc w:val="center"/>
        <w:rPr>
          <w:rFonts w:ascii="Arial" w:eastAsia="Arial" w:hAnsi="Arial" w:cs="Arial"/>
          <w:bCs/>
          <w:color w:val="FF0000"/>
          <w:sz w:val="22"/>
          <w:szCs w:val="22"/>
          <w:lang w:val="en-US"/>
        </w:rPr>
      </w:pPr>
      <w:proofErr w:type="spellStart"/>
      <w:r w:rsidRPr="003F38FD">
        <w:rPr>
          <w:rFonts w:ascii="Arial" w:eastAsia="Arial" w:hAnsi="Arial" w:cs="Arial"/>
          <w:b/>
          <w:color w:val="000000" w:themeColor="text1"/>
          <w:sz w:val="22"/>
          <w:szCs w:val="22"/>
          <w:lang w:val="en-US"/>
        </w:rPr>
        <w:t>Multa</w:t>
      </w:r>
      <w:proofErr w:type="spellEnd"/>
      <w:r w:rsidRPr="003F38FD">
        <w:rPr>
          <w:rFonts w:ascii="Arial" w:eastAsia="Arial" w:hAnsi="Arial" w:cs="Arial"/>
          <w:b/>
          <w:color w:val="000000" w:themeColor="text1"/>
          <w:sz w:val="22"/>
          <w:szCs w:val="22"/>
          <w:lang w:val="en-US"/>
        </w:rPr>
        <w:t xml:space="preserve"> UVB = </w:t>
      </w:r>
      <w:r w:rsidR="003B0182" w:rsidRPr="003B0182">
        <w:rPr>
          <w:rFonts w:ascii="Arial" w:hAnsi="Arial" w:cs="Arial"/>
          <w:b/>
          <w:bCs/>
          <w:sz w:val="22"/>
          <w:szCs w:val="22"/>
        </w:rPr>
        <w:t>40,78 UVB</w:t>
      </w:r>
    </w:p>
    <w:p w14:paraId="7CFD5E4A" w14:textId="77777777" w:rsidR="00731B0E" w:rsidRPr="00222598" w:rsidRDefault="00731B0E" w:rsidP="00731B0E">
      <w:pPr>
        <w:pStyle w:val="Ttulo1"/>
        <w:numPr>
          <w:ilvl w:val="0"/>
          <w:numId w:val="8"/>
        </w:numPr>
        <w:spacing w:before="0" w:after="0" w:line="360" w:lineRule="auto"/>
        <w:ind w:left="357" w:hanging="357"/>
        <w:rPr>
          <w:rFonts w:eastAsia="Times New Roman"/>
          <w:b/>
          <w:szCs w:val="22"/>
          <w:lang w:val="es-CO"/>
        </w:rPr>
      </w:pPr>
      <w:r w:rsidRPr="00222598">
        <w:rPr>
          <w:rFonts w:eastAsia="Times New Roman"/>
          <w:b/>
          <w:szCs w:val="22"/>
          <w:lang w:val="es-CO"/>
        </w:rPr>
        <w:t>RECOMENDACIONES</w:t>
      </w:r>
    </w:p>
    <w:p w14:paraId="1F1730B9" w14:textId="77777777" w:rsidR="00731B0E" w:rsidRPr="00222598" w:rsidRDefault="00731B0E" w:rsidP="00731B0E">
      <w:pPr>
        <w:spacing w:line="360" w:lineRule="auto"/>
        <w:contextualSpacing/>
        <w:jc w:val="both"/>
        <w:rPr>
          <w:rFonts w:ascii="Arial" w:hAnsi="Arial" w:cs="Arial"/>
          <w:sz w:val="22"/>
          <w:szCs w:val="22"/>
        </w:rPr>
      </w:pPr>
    </w:p>
    <w:p w14:paraId="57B4FC27" w14:textId="4DD215A0" w:rsidR="00731B0E" w:rsidRPr="00222598" w:rsidRDefault="00731B0E" w:rsidP="00731B0E">
      <w:pPr>
        <w:pStyle w:val="Prrafodelista"/>
        <w:numPr>
          <w:ilvl w:val="0"/>
          <w:numId w:val="5"/>
        </w:numPr>
        <w:suppressAutoHyphens/>
        <w:spacing w:line="360" w:lineRule="auto"/>
        <w:jc w:val="both"/>
        <w:rPr>
          <w:rFonts w:ascii="Arial" w:hAnsi="Arial" w:cs="Arial"/>
          <w:noProof/>
          <w:color w:val="000000" w:themeColor="text1"/>
          <w:sz w:val="22"/>
          <w:szCs w:val="22"/>
        </w:rPr>
      </w:pPr>
      <w:r w:rsidRPr="00222598">
        <w:rPr>
          <w:rFonts w:ascii="Arial" w:hAnsi="Arial" w:cs="Arial"/>
          <w:sz w:val="22"/>
          <w:szCs w:val="22"/>
        </w:rPr>
        <w:t xml:space="preserve">Imponer a el señor </w:t>
      </w:r>
      <w:r w:rsidRPr="003B0182">
        <w:rPr>
          <w:rFonts w:ascii="Arial" w:hAnsi="Arial" w:cs="Arial"/>
          <w:b/>
          <w:bCs/>
          <w:sz w:val="22"/>
          <w:szCs w:val="22"/>
        </w:rPr>
        <w:t>JUAN VICENTE PARRADO GUTIERREZ</w:t>
      </w:r>
      <w:r w:rsidRPr="00222598">
        <w:rPr>
          <w:rFonts w:ascii="Arial" w:hAnsi="Arial" w:cs="Arial"/>
          <w:sz w:val="22"/>
          <w:szCs w:val="22"/>
        </w:rPr>
        <w:t xml:space="preserve">, identificado con cédula de ciudadanía 17.318.651, una sanción pecuniaria por un valor </w:t>
      </w:r>
      <w:r w:rsidR="003B0182" w:rsidRPr="003B0182">
        <w:rPr>
          <w:rFonts w:ascii="Arial" w:eastAsia="Calibri" w:hAnsi="Arial" w:cs="Arial"/>
          <w:b/>
          <w:iCs/>
          <w:color w:val="000000"/>
          <w:sz w:val="22"/>
          <w:szCs w:val="22"/>
          <w:lang w:eastAsia="es-CO"/>
        </w:rPr>
        <w:t xml:space="preserve">CUATROCIENTOS TREINTA MIL CIENTO SETENTA </w:t>
      </w:r>
      <w:r w:rsidR="003B0182" w:rsidRPr="00A33BBE">
        <w:rPr>
          <w:rFonts w:ascii="Arial" w:eastAsia="Calibri" w:hAnsi="Arial" w:cs="Arial"/>
          <w:b/>
          <w:iCs/>
          <w:color w:val="000000"/>
          <w:sz w:val="22"/>
          <w:szCs w:val="22"/>
          <w:lang w:eastAsia="es-CO"/>
        </w:rPr>
        <w:t>PESOS MONEDA CORRIENTE ($</w:t>
      </w:r>
      <w:r w:rsidR="000917E5">
        <w:rPr>
          <w:rFonts w:ascii="Arial" w:eastAsia="Calibri" w:hAnsi="Arial" w:cs="Arial"/>
          <w:b/>
          <w:iCs/>
          <w:color w:val="000000"/>
          <w:sz w:val="22"/>
          <w:szCs w:val="22"/>
          <w:lang w:eastAsia="es-CO"/>
        </w:rPr>
        <w:t xml:space="preserve"> </w:t>
      </w:r>
      <w:r w:rsidR="003B0182" w:rsidRPr="00A33BBE">
        <w:rPr>
          <w:rFonts w:ascii="Arial" w:eastAsia="Calibri" w:hAnsi="Arial" w:cs="Arial"/>
          <w:b/>
          <w:iCs/>
          <w:color w:val="000000"/>
          <w:sz w:val="22"/>
          <w:szCs w:val="22"/>
          <w:lang w:eastAsia="es-CO"/>
        </w:rPr>
        <w:t>430.170)</w:t>
      </w:r>
      <w:r w:rsidRPr="00222598">
        <w:rPr>
          <w:rFonts w:ascii="Arial" w:hAnsi="Arial" w:cs="Arial"/>
          <w:sz w:val="22"/>
          <w:szCs w:val="22"/>
        </w:rPr>
        <w:t xml:space="preserve">, equivalentes a </w:t>
      </w:r>
      <w:r w:rsidR="003B0182" w:rsidRPr="003B0182">
        <w:rPr>
          <w:rFonts w:ascii="Arial" w:hAnsi="Arial" w:cs="Arial"/>
          <w:b/>
          <w:bCs/>
          <w:sz w:val="22"/>
          <w:szCs w:val="22"/>
        </w:rPr>
        <w:t>40,78</w:t>
      </w:r>
      <w:r w:rsidRPr="003B0182">
        <w:rPr>
          <w:rFonts w:ascii="Arial" w:hAnsi="Arial" w:cs="Arial"/>
          <w:b/>
          <w:bCs/>
          <w:sz w:val="22"/>
          <w:szCs w:val="22"/>
        </w:rPr>
        <w:t xml:space="preserve"> UVB</w:t>
      </w:r>
      <w:r w:rsidRPr="00222598">
        <w:rPr>
          <w:rFonts w:ascii="Arial" w:hAnsi="Arial" w:cs="Arial"/>
          <w:sz w:val="22"/>
          <w:szCs w:val="22"/>
        </w:rPr>
        <w:t xml:space="preserve"> de acuerdo con la aplicación del modelo matemático de la Resolución MAVDT 2086 de 2010, por las infracciones señaladas en el Auto 02771 del 23 de diciembre de 2016.</w:t>
      </w:r>
    </w:p>
    <w:p w14:paraId="553A40EE" w14:textId="77777777" w:rsidR="00731B0E" w:rsidRPr="00222598" w:rsidRDefault="00731B0E" w:rsidP="00731B0E">
      <w:pPr>
        <w:autoSpaceDE w:val="0"/>
        <w:autoSpaceDN w:val="0"/>
        <w:adjustRightInd w:val="0"/>
        <w:spacing w:line="360" w:lineRule="auto"/>
        <w:jc w:val="both"/>
        <w:rPr>
          <w:rFonts w:ascii="Arial" w:hAnsi="Arial" w:cs="Arial"/>
          <w:sz w:val="22"/>
          <w:szCs w:val="22"/>
        </w:rPr>
      </w:pPr>
    </w:p>
    <w:p w14:paraId="36D9BF5B" w14:textId="77777777" w:rsidR="00731B0E" w:rsidRDefault="00731B0E" w:rsidP="00731B0E">
      <w:pPr>
        <w:pStyle w:val="Prrafodelista"/>
        <w:numPr>
          <w:ilvl w:val="0"/>
          <w:numId w:val="5"/>
        </w:numPr>
        <w:spacing w:line="360" w:lineRule="auto"/>
        <w:jc w:val="both"/>
        <w:rPr>
          <w:rFonts w:ascii="Arial" w:hAnsi="Arial" w:cs="Arial"/>
        </w:rPr>
      </w:pPr>
      <w:r w:rsidRPr="00222598">
        <w:rPr>
          <w:rFonts w:ascii="Arial" w:hAnsi="Arial" w:cs="Arial"/>
          <w:sz w:val="22"/>
          <w:szCs w:val="22"/>
        </w:rPr>
        <w:t>Se recomienda al grupo jurídico se analicen las observaciones de carácter técnico establecidas en el presente informe. Para adoptar la decisión que corresponda dentro del proceso sancionatorio.</w:t>
      </w:r>
    </w:p>
    <w:p w14:paraId="4628407B" w14:textId="77777777" w:rsidR="00574B16" w:rsidRPr="003F38FD" w:rsidRDefault="00574B16" w:rsidP="00AC53CB">
      <w:pPr>
        <w:tabs>
          <w:tab w:val="left" w:pos="567"/>
        </w:tabs>
        <w:rPr>
          <w:rFonts w:ascii="Arial" w:hAnsi="Arial" w:cs="Arial"/>
          <w:sz w:val="23"/>
          <w:szCs w:val="23"/>
          <w:lang w:val="en-US"/>
        </w:rPr>
      </w:pPr>
    </w:p>
    <w:p w14:paraId="4628407C" w14:textId="77777777" w:rsidR="006B377C" w:rsidRPr="003F38FD" w:rsidRDefault="006B377C" w:rsidP="00AC53CB">
      <w:pPr>
        <w:tabs>
          <w:tab w:val="left" w:pos="567"/>
        </w:tabs>
        <w:rPr>
          <w:rFonts w:ascii="Arial" w:hAnsi="Arial" w:cs="Arial"/>
          <w:sz w:val="23"/>
          <w:szCs w:val="23"/>
          <w:lang w:val="en-US"/>
        </w:rPr>
      </w:pPr>
    </w:p>
    <w:p w14:paraId="4628407D" w14:textId="77777777" w:rsidR="00AC53CB" w:rsidRPr="003F38FD" w:rsidRDefault="00AC53CB" w:rsidP="00AC53CB">
      <w:pPr>
        <w:tabs>
          <w:tab w:val="left" w:pos="567"/>
        </w:tabs>
        <w:rPr>
          <w:rFonts w:ascii="Arial" w:hAnsi="Arial" w:cs="Arial"/>
          <w:lang w:val="en-US"/>
        </w:rPr>
        <w:sectPr w:rsidR="00AC53CB" w:rsidRPr="003F38FD" w:rsidSect="009A0F0C">
          <w:type w:val="continuous"/>
          <w:pgSz w:w="12240" w:h="15840" w:code="1"/>
          <w:pgMar w:top="2268" w:right="1418" w:bottom="2268" w:left="1418" w:header="0" w:footer="0" w:gutter="0"/>
          <w:cols w:space="708"/>
          <w:formProt w:val="0"/>
          <w:docGrid w:linePitch="360"/>
        </w:sectPr>
      </w:pPr>
    </w:p>
    <w:p w14:paraId="4628407E" w14:textId="77777777" w:rsidR="00AC53CB" w:rsidRDefault="00AC53CB" w:rsidP="00AC53CB">
      <w:pPr>
        <w:tabs>
          <w:tab w:val="left" w:pos="567"/>
        </w:tabs>
        <w:rPr>
          <w:rFonts w:ascii="Arial" w:hAnsi="Arial" w:cs="Arial"/>
          <w:sz w:val="22"/>
          <w:szCs w:val="22"/>
        </w:rPr>
      </w:pPr>
      <w:bookmarkStart w:id="7" w:name="gdocs_firma"/>
      <w:bookmarkEnd w:id="7"/>
    </w:p>
    <w:p w14:paraId="4628407F" w14:textId="77777777" w:rsidR="00AC53CB" w:rsidRPr="00D04F79" w:rsidRDefault="00BF24C8" w:rsidP="00AC53CB">
      <w:pPr>
        <w:rPr>
          <w:rFonts w:ascii="Arial" w:hAnsi="Arial" w:cs="Arial"/>
          <w:b/>
        </w:rPr>
      </w:pPr>
      <w:bookmarkStart w:id="8" w:name="gdocs_nomfir"/>
      <w:r w:rsidRPr="00D04F79">
        <w:rPr>
          <w:rFonts w:ascii="Arial" w:hAnsi="Arial" w:cs="Arial"/>
          <w:b/>
        </w:rPr>
        <w:t>NOMBRE DEL REMITENTE</w:t>
      </w:r>
      <w:bookmarkEnd w:id="8"/>
    </w:p>
    <w:p w14:paraId="46284080" w14:textId="77777777" w:rsidR="00AC53CB" w:rsidRDefault="00BF24C8" w:rsidP="00AC53CB">
      <w:pPr>
        <w:rPr>
          <w:rFonts w:ascii="Arial" w:hAnsi="Arial" w:cs="Arial"/>
          <w:b/>
        </w:rPr>
      </w:pPr>
      <w:bookmarkStart w:id="9" w:name="dependencia"/>
      <w:r>
        <w:rPr>
          <w:rFonts w:ascii="Arial" w:hAnsi="Arial" w:cs="Arial"/>
          <w:b/>
        </w:rPr>
        <w:t>DEPENDENCIA</w:t>
      </w:r>
      <w:bookmarkEnd w:id="9"/>
    </w:p>
    <w:p w14:paraId="46284081" w14:textId="77777777" w:rsidR="00AC53CB" w:rsidRDefault="00AC53CB" w:rsidP="00AC53CB">
      <w:pPr>
        <w:rPr>
          <w:rFonts w:ascii="Arial" w:hAnsi="Arial" w:cs="Arial"/>
          <w:sz w:val="22"/>
          <w:szCs w:val="22"/>
          <w:lang w:val="es-ES"/>
        </w:rPr>
      </w:pPr>
    </w:p>
    <w:p w14:paraId="46284082" w14:textId="77777777" w:rsidR="00AC53CB" w:rsidRDefault="00AC53CB" w:rsidP="00AC53CB">
      <w:pPr>
        <w:rPr>
          <w:rFonts w:ascii="Arial" w:hAnsi="Arial" w:cs="Arial"/>
          <w:sz w:val="22"/>
          <w:szCs w:val="22"/>
          <w:lang w:val="es-ES"/>
        </w:rPr>
        <w:sectPr w:rsidR="00AC53CB" w:rsidSect="009A0F0C">
          <w:type w:val="continuous"/>
          <w:pgSz w:w="12240" w:h="15840" w:code="1"/>
          <w:pgMar w:top="2268" w:right="1418" w:bottom="2268" w:left="1418" w:header="0" w:footer="0" w:gutter="0"/>
          <w:cols w:space="708"/>
          <w:docGrid w:linePitch="360"/>
        </w:sectPr>
      </w:pPr>
    </w:p>
    <w:p w14:paraId="46284083" w14:textId="77777777" w:rsidR="00AC53CB" w:rsidRDefault="00BF24C8" w:rsidP="00AC53CB">
      <w:pPr>
        <w:rPr>
          <w:rFonts w:ascii="Arial" w:hAnsi="Arial" w:cs="Arial"/>
          <w:i/>
          <w:sz w:val="16"/>
          <w:szCs w:val="16"/>
        </w:rPr>
      </w:pPr>
      <w:bookmarkStart w:id="10" w:name="word_traza"/>
      <w:r>
        <w:rPr>
          <w:rFonts w:ascii="Arial" w:hAnsi="Arial" w:cs="Arial"/>
          <w:i/>
          <w:sz w:val="16"/>
          <w:szCs w:val="16"/>
        </w:rPr>
        <w:t>Traza</w:t>
      </w:r>
      <w:bookmarkEnd w:id="10"/>
    </w:p>
    <w:p w14:paraId="46284084" w14:textId="77777777" w:rsidR="00F45805" w:rsidRDefault="00F45805" w:rsidP="00AC53CB">
      <w:pPr>
        <w:rPr>
          <w:rFonts w:ascii="Arial" w:hAnsi="Arial" w:cs="Arial"/>
          <w:i/>
          <w:sz w:val="16"/>
          <w:szCs w:val="16"/>
        </w:rPr>
      </w:pPr>
    </w:p>
    <w:p w14:paraId="46284085" w14:textId="77777777" w:rsidR="00AC53CB" w:rsidRDefault="00AC53CB" w:rsidP="00AC53CB">
      <w:pPr>
        <w:rPr>
          <w:rFonts w:ascii="Arial" w:hAnsi="Arial" w:cs="Arial"/>
          <w:i/>
          <w:sz w:val="16"/>
          <w:szCs w:val="16"/>
        </w:rPr>
        <w:sectPr w:rsidR="00AC53CB" w:rsidSect="009A0F0C">
          <w:type w:val="continuous"/>
          <w:pgSz w:w="12240" w:h="15840" w:code="1"/>
          <w:pgMar w:top="2268" w:right="1418" w:bottom="2268" w:left="1418" w:header="0" w:footer="0" w:gutter="0"/>
          <w:cols w:space="708"/>
          <w:docGrid w:linePitch="360"/>
        </w:sectPr>
      </w:pPr>
    </w:p>
    <w:p w14:paraId="46284086" w14:textId="77777777" w:rsidR="00AC53CB" w:rsidRPr="006D0675" w:rsidRDefault="00AC53CB" w:rsidP="00AC53CB">
      <w:pPr>
        <w:rPr>
          <w:rFonts w:ascii="Arial" w:hAnsi="Arial" w:cs="Arial"/>
          <w:i/>
          <w:sz w:val="22"/>
          <w:szCs w:val="22"/>
        </w:rPr>
      </w:pPr>
    </w:p>
    <w:sectPr w:rsidR="00AC53CB" w:rsidRPr="006D0675" w:rsidSect="009A0F0C">
      <w:type w:val="continuous"/>
      <w:pgSz w:w="12240" w:h="15840" w:code="1"/>
      <w:pgMar w:top="2268" w:right="1418" w:bottom="2268" w:left="1418" w:header="0" w:footer="0"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EA481F" w14:textId="77777777" w:rsidR="00DF0C1E" w:rsidRDefault="00DF0C1E">
      <w:r>
        <w:separator/>
      </w:r>
    </w:p>
  </w:endnote>
  <w:endnote w:type="continuationSeparator" w:id="0">
    <w:p w14:paraId="29CD4642" w14:textId="77777777" w:rsidR="00DF0C1E" w:rsidRDefault="00DF0C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84091" w14:textId="77777777" w:rsidR="00574B16" w:rsidRDefault="00BF24C8">
    <w:pPr>
      <w:pStyle w:val="Piedepgina"/>
      <w:jc w:val="right"/>
    </w:pPr>
    <w:r>
      <w:fldChar w:fldCharType="begin"/>
    </w:r>
    <w:r>
      <w:instrText>PAGE   \* MERGEFORMAT</w:instrText>
    </w:r>
    <w:r>
      <w:fldChar w:fldCharType="separate"/>
    </w:r>
    <w:r w:rsidR="00731B0E" w:rsidRPr="00731B0E">
      <w:rPr>
        <w:noProof/>
        <w:lang w:val="es-ES"/>
      </w:rPr>
      <w:t>26</w:t>
    </w:r>
    <w:r>
      <w:fldChar w:fldCharType="end"/>
    </w:r>
  </w:p>
  <w:p w14:paraId="46284092" w14:textId="77777777" w:rsidR="00AC53CB" w:rsidRPr="00D5747F" w:rsidRDefault="00AC53CB" w:rsidP="00AC53CB">
    <w:pPr>
      <w:pStyle w:val="Piedepgina"/>
      <w:jc w:val="center"/>
      <w:rPr>
        <w:rFonts w:ascii="Arial" w:hAnsi="Arial" w:cs="Arial"/>
        <w:color w:val="000000"/>
        <w:sz w:val="16"/>
        <w:szCs w:val="16"/>
      </w:rPr>
    </w:pPr>
    <w:bookmarkStart w:id="1" w:name="word_fin"/>
  </w:p>
  <w:tbl>
    <w:tblPr>
      <w:tblW w:w="9384" w:type="dxa"/>
      <w:tblLayout w:type="fixed"/>
      <w:tblLook w:val="01E0" w:firstRow="1" w:lastRow="1" w:firstColumn="1" w:lastColumn="1" w:noHBand="0" w:noVBand="0"/>
    </w:tblPr>
    <w:tblGrid>
      <w:gridCol w:w="4824"/>
      <w:gridCol w:w="4560"/>
    </w:tblGrid>
    <w:tr w:rsidR="009C3A9F" w14:paraId="46284095" w14:textId="77777777">
      <w:trPr>
        <w:trHeight w:val="1320"/>
      </w:trPr>
      <w:tc>
        <w:tcPr>
          <w:tcW w:w="4824" w:type="dxa"/>
          <w:tcMar>
            <w:top w:w="0" w:type="dxa"/>
            <w:left w:w="0" w:type="dxa"/>
            <w:bottom w:w="0" w:type="dxa"/>
            <w:right w:w="0" w:type="dxa"/>
          </w:tcMar>
          <w:vAlign w:val="center"/>
        </w:tcPr>
        <w:p w14:paraId="46284093" w14:textId="77777777" w:rsidR="009C3A9F" w:rsidRDefault="00BF24C8">
          <w:pPr>
            <w:pStyle w:val="Normal1"/>
          </w:pPr>
          <w:r>
            <w:fldChar w:fldCharType="begin"/>
          </w:r>
          <w:r>
            <w:instrText xml:space="preserve"> INCLUDEPICTURE  "ooxWord://media/image1.JPEG" \* MERGEFORMATINET </w:instrText>
          </w:r>
          <w:r>
            <w:fldChar w:fldCharType="separate"/>
          </w:r>
          <w:r w:rsidR="005E7FD1">
            <w:fldChar w:fldCharType="begin"/>
          </w:r>
          <w:r w:rsidR="005E7FD1">
            <w:instrText xml:space="preserve"> INCLUDEPICTURE  "ooxWord://media/image1.JPEG" \* MERGEFORMATINET </w:instrText>
          </w:r>
          <w:r w:rsidR="005E7FD1">
            <w:fldChar w:fldCharType="separate"/>
          </w:r>
          <w:r w:rsidR="00386095">
            <w:fldChar w:fldCharType="begin"/>
          </w:r>
          <w:r w:rsidR="00386095">
            <w:instrText xml:space="preserve"> INCLUDEPICTURE  "ooxWord://media/image1.JPEG" \* MERGEFORMATINET </w:instrText>
          </w:r>
          <w:r w:rsidR="00386095">
            <w:fldChar w:fldCharType="separate"/>
          </w:r>
          <w:r w:rsidR="00BE4CD7">
            <w:fldChar w:fldCharType="begin"/>
          </w:r>
          <w:r w:rsidR="00BE4CD7">
            <w:instrText xml:space="preserve"> INCLUDEPICTURE  "ooxWord://media/image1.JPEG" \* MERGEFORMATINET </w:instrText>
          </w:r>
          <w:r w:rsidR="00BE4CD7">
            <w:fldChar w:fldCharType="separate"/>
          </w:r>
          <w:r w:rsidR="00BE4CD7">
            <w:fldChar w:fldCharType="begin"/>
          </w:r>
          <w:r w:rsidR="00BE4CD7">
            <w:instrText xml:space="preserve"> INCLUDEPICTURE  "ooxWord://media/image1.JPEG" \* MERGEFORMATINET </w:instrText>
          </w:r>
          <w:r w:rsidR="00BE4CD7">
            <w:fldChar w:fldCharType="separate"/>
          </w:r>
          <w:r w:rsidR="00E77D9F">
            <w:fldChar w:fldCharType="begin"/>
          </w:r>
          <w:r w:rsidR="00E77D9F">
            <w:instrText xml:space="preserve"> INCLUDEPICTURE  "ooxWord://media/image1.JPEG" \* MERGEFORMATINET </w:instrText>
          </w:r>
          <w:r w:rsidR="00E77D9F">
            <w:fldChar w:fldCharType="separate"/>
          </w:r>
          <w:r w:rsidR="0017133D">
            <w:fldChar w:fldCharType="begin"/>
          </w:r>
          <w:r w:rsidR="0017133D">
            <w:instrText xml:space="preserve"> INCLUDEPICTURE  "ooxWord://media/image1.JPEG" \* MERGEFORMATINET </w:instrText>
          </w:r>
          <w:r w:rsidR="0017133D">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rsidR="00000000">
            <w:fldChar w:fldCharType="begin"/>
          </w:r>
          <w:r w:rsidR="00000000">
            <w:instrText xml:space="preserve"> INCLUDEPICTURE  "ooxWord://media/image1.JPEG" \* MERGEFORMATINET </w:instrText>
          </w:r>
          <w:r w:rsidR="00000000">
            <w:fldChar w:fldCharType="separate"/>
          </w:r>
          <w:r w:rsidR="003B0182">
            <w:pict w14:anchorId="462840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5pt;height:57.5pt">
                <v:imagedata r:id="rId1" r:href="rId2"/>
              </v:shape>
            </w:pict>
          </w:r>
          <w:r w:rsidR="00000000">
            <w:fldChar w:fldCharType="end"/>
          </w:r>
          <w:r>
            <w:fldChar w:fldCharType="end"/>
          </w:r>
          <w:r>
            <w:fldChar w:fldCharType="end"/>
          </w:r>
          <w:r>
            <w:fldChar w:fldCharType="end"/>
          </w:r>
          <w:r>
            <w:fldChar w:fldCharType="end"/>
          </w:r>
          <w:r w:rsidR="0017133D">
            <w:fldChar w:fldCharType="end"/>
          </w:r>
          <w:r w:rsidR="00E77D9F">
            <w:fldChar w:fldCharType="end"/>
          </w:r>
          <w:r w:rsidR="00BE4CD7">
            <w:fldChar w:fldCharType="end"/>
          </w:r>
          <w:r w:rsidR="00BE4CD7">
            <w:fldChar w:fldCharType="end"/>
          </w:r>
          <w:r w:rsidR="00386095">
            <w:fldChar w:fldCharType="end"/>
          </w:r>
          <w:r w:rsidR="005E7FD1">
            <w:fldChar w:fldCharType="end"/>
          </w:r>
          <w:r>
            <w:fldChar w:fldCharType="end"/>
          </w:r>
        </w:p>
      </w:tc>
      <w:tc>
        <w:tcPr>
          <w:tcW w:w="4560" w:type="dxa"/>
          <w:tcMar>
            <w:top w:w="0" w:type="dxa"/>
            <w:left w:w="0" w:type="dxa"/>
            <w:bottom w:w="0" w:type="dxa"/>
            <w:right w:w="0" w:type="dxa"/>
          </w:tcMar>
          <w:vAlign w:val="center"/>
        </w:tcPr>
        <w:p w14:paraId="46284094" w14:textId="77777777" w:rsidR="009C3A9F" w:rsidRDefault="00BF24C8">
          <w:pPr>
            <w:pStyle w:val="Normal1"/>
            <w:jc w:val="right"/>
          </w:pPr>
          <w:r>
            <w:fldChar w:fldCharType="begin"/>
          </w:r>
          <w:r>
            <w:instrText xml:space="preserve"> INCLUDEPICTURE  "ooxWord://media/image2.JPEG" \* MERGEFORMATINET </w:instrText>
          </w:r>
          <w:r>
            <w:fldChar w:fldCharType="separate"/>
          </w:r>
          <w:r w:rsidR="005E7FD1">
            <w:fldChar w:fldCharType="begin"/>
          </w:r>
          <w:r w:rsidR="005E7FD1">
            <w:instrText xml:space="preserve"> INCLUDEPICTURE  "ooxWord://media/image2.JPEG" \* MERGEFORMATINET </w:instrText>
          </w:r>
          <w:r w:rsidR="005E7FD1">
            <w:fldChar w:fldCharType="separate"/>
          </w:r>
          <w:r w:rsidR="00386095">
            <w:fldChar w:fldCharType="begin"/>
          </w:r>
          <w:r w:rsidR="00386095">
            <w:instrText xml:space="preserve"> INCLUDEPICTURE  "ooxWord://media/image2.JPEG" \* MERGEFORMATINET </w:instrText>
          </w:r>
          <w:r w:rsidR="00386095">
            <w:fldChar w:fldCharType="separate"/>
          </w:r>
          <w:r w:rsidR="00BE4CD7">
            <w:fldChar w:fldCharType="begin"/>
          </w:r>
          <w:r w:rsidR="00BE4CD7">
            <w:instrText xml:space="preserve"> INCLUDEPICTURE  "ooxWord://media/image2.JPEG" \* MERGEFORMATINET </w:instrText>
          </w:r>
          <w:r w:rsidR="00BE4CD7">
            <w:fldChar w:fldCharType="separate"/>
          </w:r>
          <w:r w:rsidR="00BE4CD7">
            <w:fldChar w:fldCharType="begin"/>
          </w:r>
          <w:r w:rsidR="00BE4CD7">
            <w:instrText xml:space="preserve"> INCLUDEPICTURE  "ooxWord://media/image2.JPEG" \* MERGEFORMATINET </w:instrText>
          </w:r>
          <w:r w:rsidR="00BE4CD7">
            <w:fldChar w:fldCharType="separate"/>
          </w:r>
          <w:r w:rsidR="00E77D9F">
            <w:fldChar w:fldCharType="begin"/>
          </w:r>
          <w:r w:rsidR="00E77D9F">
            <w:instrText xml:space="preserve"> INCLUDEPICTURE  "ooxWord://media/image2.JPEG" \* MERGEFORMATINET </w:instrText>
          </w:r>
          <w:r w:rsidR="00E77D9F">
            <w:fldChar w:fldCharType="separate"/>
          </w:r>
          <w:r w:rsidR="0017133D">
            <w:fldChar w:fldCharType="begin"/>
          </w:r>
          <w:r w:rsidR="0017133D">
            <w:instrText xml:space="preserve"> INCLUDEPICTURE  "ooxWord://media/image2.JPEG" \* MERGEFORMATINET </w:instrText>
          </w:r>
          <w:r w:rsidR="0017133D">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rsidR="00000000">
            <w:fldChar w:fldCharType="begin"/>
          </w:r>
          <w:r w:rsidR="00000000">
            <w:instrText xml:space="preserve"> INCLUDEPICTURE  "ooxWord://media/image2.JPEG" \* MERGEFORMATINET </w:instrText>
          </w:r>
          <w:r w:rsidR="00000000">
            <w:fldChar w:fldCharType="separate"/>
          </w:r>
          <w:r w:rsidR="003B0182">
            <w:pict w14:anchorId="46284099">
              <v:shape id="_x0000_i1027" type="#_x0000_t75" style="width:125pt;height:63.5pt">
                <v:imagedata r:id="rId3" r:href="rId4"/>
              </v:shape>
            </w:pict>
          </w:r>
          <w:r w:rsidR="00000000">
            <w:fldChar w:fldCharType="end"/>
          </w:r>
          <w:r>
            <w:fldChar w:fldCharType="end"/>
          </w:r>
          <w:r>
            <w:fldChar w:fldCharType="end"/>
          </w:r>
          <w:r>
            <w:fldChar w:fldCharType="end"/>
          </w:r>
          <w:r>
            <w:fldChar w:fldCharType="end"/>
          </w:r>
          <w:r w:rsidR="0017133D">
            <w:fldChar w:fldCharType="end"/>
          </w:r>
          <w:r w:rsidR="00E77D9F">
            <w:fldChar w:fldCharType="end"/>
          </w:r>
          <w:r w:rsidR="00BE4CD7">
            <w:fldChar w:fldCharType="end"/>
          </w:r>
          <w:r w:rsidR="00BE4CD7">
            <w:fldChar w:fldCharType="end"/>
          </w:r>
          <w:r w:rsidR="00386095">
            <w:fldChar w:fldCharType="end"/>
          </w:r>
          <w:r w:rsidR="005E7FD1">
            <w:fldChar w:fldCharType="end"/>
          </w:r>
          <w:r>
            <w:fldChar w:fldCharType="end"/>
          </w:r>
        </w:p>
      </w:tc>
    </w:tr>
    <w:bookmarkEnd w:id="1"/>
  </w:tbl>
  <w:p w14:paraId="46284096" w14:textId="77777777" w:rsidR="009C3A9F" w:rsidRDefault="009C3A9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2F02C4" w14:textId="77777777" w:rsidR="00DF0C1E" w:rsidRDefault="00DF0C1E">
      <w:r>
        <w:separator/>
      </w:r>
    </w:p>
  </w:footnote>
  <w:footnote w:type="continuationSeparator" w:id="0">
    <w:p w14:paraId="428F9721" w14:textId="77777777" w:rsidR="00DF0C1E" w:rsidRDefault="00DF0C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8408D" w14:textId="77777777" w:rsidR="00AC53CB" w:rsidRPr="009A0F0C" w:rsidRDefault="00AC53CB" w:rsidP="00AC53CB">
    <w:pPr>
      <w:pStyle w:val="Encabezado"/>
      <w:jc w:val="center"/>
      <w:rPr>
        <w:color w:val="FFFFFF" w:themeColor="background1"/>
        <w:lang w:val="es-CO"/>
      </w:rPr>
    </w:pPr>
    <w:bookmarkStart w:id="0" w:name="word_ini"/>
  </w:p>
  <w:tbl>
    <w:tblPr>
      <w:tblW w:w="9406" w:type="dxa"/>
      <w:tblLayout w:type="fixed"/>
      <w:tblLook w:val="01E0" w:firstRow="1" w:lastRow="1" w:firstColumn="1" w:lastColumn="1" w:noHBand="0" w:noVBand="0"/>
    </w:tblPr>
    <w:tblGrid>
      <w:gridCol w:w="9406"/>
    </w:tblGrid>
    <w:tr w:rsidR="009C3A9F" w14:paraId="4628408F" w14:textId="77777777">
      <w:tc>
        <w:tcPr>
          <w:tcW w:w="9406" w:type="dxa"/>
          <w:tcMar>
            <w:top w:w="160" w:type="dxa"/>
            <w:left w:w="0" w:type="dxa"/>
            <w:bottom w:w="0" w:type="dxa"/>
            <w:right w:w="0" w:type="dxa"/>
          </w:tcMar>
        </w:tcPr>
        <w:p w14:paraId="4628408E" w14:textId="77777777" w:rsidR="009C3A9F" w:rsidRDefault="00BF24C8">
          <w:pPr>
            <w:pStyle w:val="Normal0"/>
            <w:jc w:val="center"/>
          </w:pPr>
          <w:r>
            <w:fldChar w:fldCharType="begin"/>
          </w:r>
          <w:r>
            <w:instrText xml:space="preserve"> INCLUDEPICTURE  "ooxWord://media/image1.JPEG" \* MERGEFORMATINET </w:instrText>
          </w:r>
          <w:r>
            <w:fldChar w:fldCharType="separate"/>
          </w:r>
          <w:r w:rsidR="005E7FD1">
            <w:fldChar w:fldCharType="begin"/>
          </w:r>
          <w:r w:rsidR="005E7FD1">
            <w:instrText xml:space="preserve"> INCLUDEPICTURE  "ooxWord://media/image1.JPEG" \* MERGEFORMATINET </w:instrText>
          </w:r>
          <w:r w:rsidR="005E7FD1">
            <w:fldChar w:fldCharType="separate"/>
          </w:r>
          <w:r w:rsidR="00386095">
            <w:fldChar w:fldCharType="begin"/>
          </w:r>
          <w:r w:rsidR="00386095">
            <w:instrText xml:space="preserve"> INCLUDEPICTURE  "ooxWord://media/image1.JPEG" \* MERGEFORMATINET </w:instrText>
          </w:r>
          <w:r w:rsidR="00386095">
            <w:fldChar w:fldCharType="separate"/>
          </w:r>
          <w:r w:rsidR="00BE4CD7">
            <w:fldChar w:fldCharType="begin"/>
          </w:r>
          <w:r w:rsidR="00BE4CD7">
            <w:instrText xml:space="preserve"> INCLUDEPICTURE  "ooxWord://media/image1.JPEG" \* MERGEFORMATINET </w:instrText>
          </w:r>
          <w:r w:rsidR="00BE4CD7">
            <w:fldChar w:fldCharType="separate"/>
          </w:r>
          <w:r w:rsidR="00BE4CD7">
            <w:fldChar w:fldCharType="begin"/>
          </w:r>
          <w:r w:rsidR="00BE4CD7">
            <w:instrText xml:space="preserve"> INCLUDEPICTURE  "ooxWord://media/image1.JPEG" \* MERGEFORMATINET </w:instrText>
          </w:r>
          <w:r w:rsidR="00BE4CD7">
            <w:fldChar w:fldCharType="separate"/>
          </w:r>
          <w:r w:rsidR="00E77D9F">
            <w:fldChar w:fldCharType="begin"/>
          </w:r>
          <w:r w:rsidR="00E77D9F">
            <w:instrText xml:space="preserve"> INCLUDEPICTURE  "ooxWord://media/image1.JPEG" \* MERGEFORMATINET </w:instrText>
          </w:r>
          <w:r w:rsidR="00E77D9F">
            <w:fldChar w:fldCharType="separate"/>
          </w:r>
          <w:r w:rsidR="0017133D">
            <w:fldChar w:fldCharType="begin"/>
          </w:r>
          <w:r w:rsidR="0017133D">
            <w:instrText xml:space="preserve"> INCLUDEPICTURE  "ooxWord://media/image1.JPEG" \* MERGEFORMATINET </w:instrText>
          </w:r>
          <w:r w:rsidR="0017133D">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rsidR="00000000">
            <w:fldChar w:fldCharType="begin"/>
          </w:r>
          <w:r w:rsidR="00000000">
            <w:instrText xml:space="preserve"> INCLUDEPICTURE  "ooxWord://media/image1.JPEG" \* MERGEFORMATINET </w:instrText>
          </w:r>
          <w:r w:rsidR="00000000">
            <w:fldChar w:fldCharType="separate"/>
          </w:r>
          <w:r w:rsidR="003B0182">
            <w:pict w14:anchorId="462840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60pt">
                <v:imagedata r:id="rId1" r:href="rId2"/>
              </v:shape>
            </w:pict>
          </w:r>
          <w:r w:rsidR="00000000">
            <w:fldChar w:fldCharType="end"/>
          </w:r>
          <w:r>
            <w:fldChar w:fldCharType="end"/>
          </w:r>
          <w:r>
            <w:fldChar w:fldCharType="end"/>
          </w:r>
          <w:r>
            <w:fldChar w:fldCharType="end"/>
          </w:r>
          <w:r>
            <w:fldChar w:fldCharType="end"/>
          </w:r>
          <w:r w:rsidR="0017133D">
            <w:fldChar w:fldCharType="end"/>
          </w:r>
          <w:r w:rsidR="00E77D9F">
            <w:fldChar w:fldCharType="end"/>
          </w:r>
          <w:r w:rsidR="00BE4CD7">
            <w:fldChar w:fldCharType="end"/>
          </w:r>
          <w:r w:rsidR="00BE4CD7">
            <w:fldChar w:fldCharType="end"/>
          </w:r>
          <w:r w:rsidR="00386095">
            <w:fldChar w:fldCharType="end"/>
          </w:r>
          <w:r w:rsidR="005E7FD1">
            <w:fldChar w:fldCharType="end"/>
          </w:r>
          <w:r>
            <w:fldChar w:fldCharType="end"/>
          </w:r>
        </w:p>
      </w:tc>
    </w:tr>
    <w:bookmarkEnd w:id="0"/>
  </w:tbl>
  <w:p w14:paraId="46284090" w14:textId="77777777" w:rsidR="009C3A9F" w:rsidRDefault="009C3A9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64F84"/>
    <w:multiLevelType w:val="multilevel"/>
    <w:tmpl w:val="9DA8C62A"/>
    <w:lvl w:ilvl="0">
      <w:start w:val="6"/>
      <w:numFmt w:val="decimal"/>
      <w:lvlText w:val="%1"/>
      <w:lvlJc w:val="left"/>
      <w:pPr>
        <w:ind w:left="360" w:hanging="360"/>
      </w:pPr>
      <w:rPr>
        <w:rFonts w:eastAsiaTheme="majorEastAsia" w:cs="Arial" w:hint="default"/>
      </w:rPr>
    </w:lvl>
    <w:lvl w:ilvl="1">
      <w:start w:val="1"/>
      <w:numFmt w:val="decimal"/>
      <w:lvlText w:val="%1.%2"/>
      <w:lvlJc w:val="left"/>
      <w:pPr>
        <w:ind w:left="360" w:hanging="360"/>
      </w:pPr>
      <w:rPr>
        <w:rFonts w:eastAsiaTheme="majorEastAsia" w:cs="Arial" w:hint="default"/>
      </w:rPr>
    </w:lvl>
    <w:lvl w:ilvl="2">
      <w:start w:val="1"/>
      <w:numFmt w:val="decimal"/>
      <w:lvlText w:val="%1.%2.%3"/>
      <w:lvlJc w:val="left"/>
      <w:pPr>
        <w:ind w:left="720" w:hanging="720"/>
      </w:pPr>
      <w:rPr>
        <w:rFonts w:eastAsiaTheme="majorEastAsia" w:cs="Arial" w:hint="default"/>
      </w:rPr>
    </w:lvl>
    <w:lvl w:ilvl="3">
      <w:start w:val="1"/>
      <w:numFmt w:val="decimal"/>
      <w:lvlText w:val="%1.%2.%3.%4"/>
      <w:lvlJc w:val="left"/>
      <w:pPr>
        <w:ind w:left="1080" w:hanging="1080"/>
      </w:pPr>
      <w:rPr>
        <w:rFonts w:eastAsiaTheme="majorEastAsia" w:cs="Arial" w:hint="default"/>
      </w:rPr>
    </w:lvl>
    <w:lvl w:ilvl="4">
      <w:start w:val="1"/>
      <w:numFmt w:val="decimal"/>
      <w:lvlText w:val="%1.%2.%3.%4.%5"/>
      <w:lvlJc w:val="left"/>
      <w:pPr>
        <w:ind w:left="1080" w:hanging="1080"/>
      </w:pPr>
      <w:rPr>
        <w:rFonts w:eastAsiaTheme="majorEastAsia" w:cs="Arial" w:hint="default"/>
      </w:rPr>
    </w:lvl>
    <w:lvl w:ilvl="5">
      <w:start w:val="1"/>
      <w:numFmt w:val="decimal"/>
      <w:lvlText w:val="%1.%2.%3.%4.%5.%6"/>
      <w:lvlJc w:val="left"/>
      <w:pPr>
        <w:ind w:left="1440" w:hanging="1440"/>
      </w:pPr>
      <w:rPr>
        <w:rFonts w:eastAsiaTheme="majorEastAsia" w:cs="Arial" w:hint="default"/>
      </w:rPr>
    </w:lvl>
    <w:lvl w:ilvl="6">
      <w:start w:val="1"/>
      <w:numFmt w:val="decimal"/>
      <w:lvlText w:val="%1.%2.%3.%4.%5.%6.%7"/>
      <w:lvlJc w:val="left"/>
      <w:pPr>
        <w:ind w:left="1440" w:hanging="1440"/>
      </w:pPr>
      <w:rPr>
        <w:rFonts w:eastAsiaTheme="majorEastAsia" w:cs="Arial" w:hint="default"/>
      </w:rPr>
    </w:lvl>
    <w:lvl w:ilvl="7">
      <w:start w:val="1"/>
      <w:numFmt w:val="decimal"/>
      <w:lvlText w:val="%1.%2.%3.%4.%5.%6.%7.%8"/>
      <w:lvlJc w:val="left"/>
      <w:pPr>
        <w:ind w:left="1800" w:hanging="1800"/>
      </w:pPr>
      <w:rPr>
        <w:rFonts w:eastAsiaTheme="majorEastAsia" w:cs="Arial" w:hint="default"/>
      </w:rPr>
    </w:lvl>
    <w:lvl w:ilvl="8">
      <w:start w:val="1"/>
      <w:numFmt w:val="decimal"/>
      <w:lvlText w:val="%1.%2.%3.%4.%5.%6.%7.%8.%9"/>
      <w:lvlJc w:val="left"/>
      <w:pPr>
        <w:ind w:left="1800" w:hanging="1800"/>
      </w:pPr>
      <w:rPr>
        <w:rFonts w:eastAsiaTheme="majorEastAsia" w:cs="Arial" w:hint="default"/>
      </w:rPr>
    </w:lvl>
  </w:abstractNum>
  <w:abstractNum w:abstractNumId="1" w15:restartNumberingAfterBreak="0">
    <w:nsid w:val="0D965A70"/>
    <w:multiLevelType w:val="multilevel"/>
    <w:tmpl w:val="14E61B20"/>
    <w:lvl w:ilvl="0">
      <w:start w:val="6"/>
      <w:numFmt w:val="decimal"/>
      <w:lvlText w:val="%1."/>
      <w:lvlJc w:val="left"/>
      <w:pPr>
        <w:ind w:left="400" w:hanging="400"/>
      </w:pPr>
      <w:rPr>
        <w:rFonts w:eastAsiaTheme="majorEastAsia" w:cs="Arial" w:hint="default"/>
      </w:rPr>
    </w:lvl>
    <w:lvl w:ilvl="1">
      <w:start w:val="1"/>
      <w:numFmt w:val="decimal"/>
      <w:lvlText w:val="%1.%2."/>
      <w:lvlJc w:val="left"/>
      <w:pPr>
        <w:ind w:left="720" w:hanging="720"/>
      </w:pPr>
      <w:rPr>
        <w:rFonts w:eastAsiaTheme="majorEastAsia" w:cs="Arial" w:hint="default"/>
        <w:b/>
        <w:bCs/>
      </w:rPr>
    </w:lvl>
    <w:lvl w:ilvl="2">
      <w:start w:val="1"/>
      <w:numFmt w:val="decimal"/>
      <w:lvlText w:val="%1.%2.%3."/>
      <w:lvlJc w:val="left"/>
      <w:pPr>
        <w:ind w:left="720" w:hanging="720"/>
      </w:pPr>
      <w:rPr>
        <w:rFonts w:eastAsiaTheme="majorEastAsia" w:cs="Arial" w:hint="default"/>
      </w:rPr>
    </w:lvl>
    <w:lvl w:ilvl="3">
      <w:start w:val="1"/>
      <w:numFmt w:val="decimal"/>
      <w:lvlText w:val="%1.%2.%3.%4."/>
      <w:lvlJc w:val="left"/>
      <w:pPr>
        <w:ind w:left="1080" w:hanging="1080"/>
      </w:pPr>
      <w:rPr>
        <w:rFonts w:eastAsiaTheme="majorEastAsia" w:cs="Arial" w:hint="default"/>
      </w:rPr>
    </w:lvl>
    <w:lvl w:ilvl="4">
      <w:start w:val="1"/>
      <w:numFmt w:val="decimal"/>
      <w:lvlText w:val="%1.%2.%3.%4.%5."/>
      <w:lvlJc w:val="left"/>
      <w:pPr>
        <w:ind w:left="1080" w:hanging="1080"/>
      </w:pPr>
      <w:rPr>
        <w:rFonts w:eastAsiaTheme="majorEastAsia" w:cs="Arial" w:hint="default"/>
      </w:rPr>
    </w:lvl>
    <w:lvl w:ilvl="5">
      <w:start w:val="1"/>
      <w:numFmt w:val="decimal"/>
      <w:lvlText w:val="%1.%2.%3.%4.%5.%6."/>
      <w:lvlJc w:val="left"/>
      <w:pPr>
        <w:ind w:left="1440" w:hanging="1440"/>
      </w:pPr>
      <w:rPr>
        <w:rFonts w:eastAsiaTheme="majorEastAsia" w:cs="Arial" w:hint="default"/>
      </w:rPr>
    </w:lvl>
    <w:lvl w:ilvl="6">
      <w:start w:val="1"/>
      <w:numFmt w:val="decimal"/>
      <w:lvlText w:val="%1.%2.%3.%4.%5.%6.%7."/>
      <w:lvlJc w:val="left"/>
      <w:pPr>
        <w:ind w:left="1440" w:hanging="1440"/>
      </w:pPr>
      <w:rPr>
        <w:rFonts w:eastAsiaTheme="majorEastAsia" w:cs="Arial" w:hint="default"/>
      </w:rPr>
    </w:lvl>
    <w:lvl w:ilvl="7">
      <w:start w:val="1"/>
      <w:numFmt w:val="decimal"/>
      <w:lvlText w:val="%1.%2.%3.%4.%5.%6.%7.%8."/>
      <w:lvlJc w:val="left"/>
      <w:pPr>
        <w:ind w:left="1800" w:hanging="1800"/>
      </w:pPr>
      <w:rPr>
        <w:rFonts w:eastAsiaTheme="majorEastAsia" w:cs="Arial" w:hint="default"/>
      </w:rPr>
    </w:lvl>
    <w:lvl w:ilvl="8">
      <w:start w:val="1"/>
      <w:numFmt w:val="decimal"/>
      <w:lvlText w:val="%1.%2.%3.%4.%5.%6.%7.%8.%9."/>
      <w:lvlJc w:val="left"/>
      <w:pPr>
        <w:ind w:left="2160" w:hanging="2160"/>
      </w:pPr>
      <w:rPr>
        <w:rFonts w:eastAsiaTheme="majorEastAsia" w:cs="Arial" w:hint="default"/>
      </w:rPr>
    </w:lvl>
  </w:abstractNum>
  <w:abstractNum w:abstractNumId="2" w15:restartNumberingAfterBreak="0">
    <w:nsid w:val="1E9900EC"/>
    <w:multiLevelType w:val="hybridMultilevel"/>
    <w:tmpl w:val="6CE4E1C2"/>
    <w:lvl w:ilvl="0" w:tplc="0694CEC8">
      <w:start w:val="1"/>
      <w:numFmt w:val="decimal"/>
      <w:lvlText w:val="%1."/>
      <w:lvlJc w:val="left"/>
      <w:pPr>
        <w:ind w:left="720" w:hanging="360"/>
      </w:pPr>
      <w:rPr>
        <w:rFonts w:hint="default"/>
      </w:rPr>
    </w:lvl>
    <w:lvl w:ilvl="1" w:tplc="83EC5464">
      <w:start w:val="1"/>
      <w:numFmt w:val="lowerLetter"/>
      <w:lvlText w:val="%2."/>
      <w:lvlJc w:val="left"/>
      <w:pPr>
        <w:ind w:left="1440" w:hanging="360"/>
      </w:pPr>
    </w:lvl>
    <w:lvl w:ilvl="2" w:tplc="15B89BD2" w:tentative="1">
      <w:start w:val="1"/>
      <w:numFmt w:val="lowerRoman"/>
      <w:lvlText w:val="%3."/>
      <w:lvlJc w:val="right"/>
      <w:pPr>
        <w:ind w:left="2160" w:hanging="180"/>
      </w:pPr>
    </w:lvl>
    <w:lvl w:ilvl="3" w:tplc="4282E8FE" w:tentative="1">
      <w:start w:val="1"/>
      <w:numFmt w:val="decimal"/>
      <w:lvlText w:val="%4."/>
      <w:lvlJc w:val="left"/>
      <w:pPr>
        <w:ind w:left="2880" w:hanging="360"/>
      </w:pPr>
    </w:lvl>
    <w:lvl w:ilvl="4" w:tplc="FF26DB10" w:tentative="1">
      <w:start w:val="1"/>
      <w:numFmt w:val="lowerLetter"/>
      <w:lvlText w:val="%5."/>
      <w:lvlJc w:val="left"/>
      <w:pPr>
        <w:ind w:left="3600" w:hanging="360"/>
      </w:pPr>
    </w:lvl>
    <w:lvl w:ilvl="5" w:tplc="7332DD16" w:tentative="1">
      <w:start w:val="1"/>
      <w:numFmt w:val="lowerRoman"/>
      <w:lvlText w:val="%6."/>
      <w:lvlJc w:val="right"/>
      <w:pPr>
        <w:ind w:left="4320" w:hanging="180"/>
      </w:pPr>
    </w:lvl>
    <w:lvl w:ilvl="6" w:tplc="181C556E" w:tentative="1">
      <w:start w:val="1"/>
      <w:numFmt w:val="decimal"/>
      <w:lvlText w:val="%7."/>
      <w:lvlJc w:val="left"/>
      <w:pPr>
        <w:ind w:left="5040" w:hanging="360"/>
      </w:pPr>
    </w:lvl>
    <w:lvl w:ilvl="7" w:tplc="EDA44E50" w:tentative="1">
      <w:start w:val="1"/>
      <w:numFmt w:val="lowerLetter"/>
      <w:lvlText w:val="%8."/>
      <w:lvlJc w:val="left"/>
      <w:pPr>
        <w:ind w:left="5760" w:hanging="360"/>
      </w:pPr>
    </w:lvl>
    <w:lvl w:ilvl="8" w:tplc="DF9CDD5A" w:tentative="1">
      <w:start w:val="1"/>
      <w:numFmt w:val="lowerRoman"/>
      <w:lvlText w:val="%9."/>
      <w:lvlJc w:val="right"/>
      <w:pPr>
        <w:ind w:left="6480" w:hanging="180"/>
      </w:pPr>
    </w:lvl>
  </w:abstractNum>
  <w:abstractNum w:abstractNumId="3" w15:restartNumberingAfterBreak="0">
    <w:nsid w:val="39787A1B"/>
    <w:multiLevelType w:val="hybridMultilevel"/>
    <w:tmpl w:val="748447B2"/>
    <w:lvl w:ilvl="0" w:tplc="12EC597C">
      <w:start w:val="1"/>
      <w:numFmt w:val="decimal"/>
      <w:lvlText w:val="%1."/>
      <w:lvlJc w:val="left"/>
      <w:pPr>
        <w:ind w:left="1068" w:hanging="360"/>
      </w:p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4" w15:restartNumberingAfterBreak="0">
    <w:nsid w:val="4961454A"/>
    <w:multiLevelType w:val="multilevel"/>
    <w:tmpl w:val="F48E9008"/>
    <w:lvl w:ilvl="0">
      <w:start w:val="4"/>
      <w:numFmt w:val="decimal"/>
      <w:lvlText w:val="%1."/>
      <w:lvlJc w:val="left"/>
      <w:pPr>
        <w:ind w:left="360" w:hanging="360"/>
      </w:pPr>
      <w:rPr>
        <w:rFonts w:eastAsia="Times New Roman" w:cs="Arial" w:hint="default"/>
      </w:rPr>
    </w:lvl>
    <w:lvl w:ilvl="1">
      <w:start w:val="1"/>
      <w:numFmt w:val="decimal"/>
      <w:lvlText w:val="%1.%2."/>
      <w:lvlJc w:val="left"/>
      <w:pPr>
        <w:ind w:left="720" w:hanging="720"/>
      </w:pPr>
      <w:rPr>
        <w:rFonts w:eastAsia="Times New Roman" w:cs="Arial" w:hint="default"/>
      </w:rPr>
    </w:lvl>
    <w:lvl w:ilvl="2">
      <w:start w:val="1"/>
      <w:numFmt w:val="decimal"/>
      <w:lvlText w:val="%1.%2.%3."/>
      <w:lvlJc w:val="left"/>
      <w:pPr>
        <w:ind w:left="720" w:hanging="720"/>
      </w:pPr>
      <w:rPr>
        <w:rFonts w:eastAsia="Times New Roman" w:cs="Arial" w:hint="default"/>
      </w:rPr>
    </w:lvl>
    <w:lvl w:ilvl="3">
      <w:start w:val="1"/>
      <w:numFmt w:val="decimal"/>
      <w:lvlText w:val="%1.%2.%3.%4."/>
      <w:lvlJc w:val="left"/>
      <w:pPr>
        <w:ind w:left="1080" w:hanging="1080"/>
      </w:pPr>
      <w:rPr>
        <w:rFonts w:eastAsia="Times New Roman" w:cs="Arial" w:hint="default"/>
      </w:rPr>
    </w:lvl>
    <w:lvl w:ilvl="4">
      <w:start w:val="1"/>
      <w:numFmt w:val="decimal"/>
      <w:lvlText w:val="%1.%2.%3.%4.%5."/>
      <w:lvlJc w:val="left"/>
      <w:pPr>
        <w:ind w:left="1080" w:hanging="1080"/>
      </w:pPr>
      <w:rPr>
        <w:rFonts w:eastAsia="Times New Roman" w:cs="Arial" w:hint="default"/>
      </w:rPr>
    </w:lvl>
    <w:lvl w:ilvl="5">
      <w:start w:val="1"/>
      <w:numFmt w:val="decimal"/>
      <w:lvlText w:val="%1.%2.%3.%4.%5.%6."/>
      <w:lvlJc w:val="left"/>
      <w:pPr>
        <w:ind w:left="1440" w:hanging="1440"/>
      </w:pPr>
      <w:rPr>
        <w:rFonts w:eastAsia="Times New Roman" w:cs="Arial" w:hint="default"/>
      </w:rPr>
    </w:lvl>
    <w:lvl w:ilvl="6">
      <w:start w:val="1"/>
      <w:numFmt w:val="decimal"/>
      <w:lvlText w:val="%1.%2.%3.%4.%5.%6.%7."/>
      <w:lvlJc w:val="left"/>
      <w:pPr>
        <w:ind w:left="1440" w:hanging="1440"/>
      </w:pPr>
      <w:rPr>
        <w:rFonts w:eastAsia="Times New Roman" w:cs="Arial" w:hint="default"/>
      </w:rPr>
    </w:lvl>
    <w:lvl w:ilvl="7">
      <w:start w:val="1"/>
      <w:numFmt w:val="decimal"/>
      <w:lvlText w:val="%1.%2.%3.%4.%5.%6.%7.%8."/>
      <w:lvlJc w:val="left"/>
      <w:pPr>
        <w:ind w:left="1800" w:hanging="1800"/>
      </w:pPr>
      <w:rPr>
        <w:rFonts w:eastAsia="Times New Roman" w:cs="Arial" w:hint="default"/>
      </w:rPr>
    </w:lvl>
    <w:lvl w:ilvl="8">
      <w:start w:val="1"/>
      <w:numFmt w:val="decimal"/>
      <w:lvlText w:val="%1.%2.%3.%4.%5.%6.%7.%8.%9."/>
      <w:lvlJc w:val="left"/>
      <w:pPr>
        <w:ind w:left="1800" w:hanging="1800"/>
      </w:pPr>
      <w:rPr>
        <w:rFonts w:eastAsia="Times New Roman" w:cs="Arial" w:hint="default"/>
      </w:rPr>
    </w:lvl>
  </w:abstractNum>
  <w:abstractNum w:abstractNumId="5" w15:restartNumberingAfterBreak="0">
    <w:nsid w:val="4F4F5D6B"/>
    <w:multiLevelType w:val="hybridMultilevel"/>
    <w:tmpl w:val="014041AC"/>
    <w:lvl w:ilvl="0" w:tplc="104A41BE">
      <w:numFmt w:val="bullet"/>
      <w:lvlText w:val="-"/>
      <w:lvlJc w:val="left"/>
      <w:pPr>
        <w:ind w:left="720" w:hanging="360"/>
      </w:pPr>
      <w:rPr>
        <w:rFonts w:ascii="Arial" w:eastAsia="Calibri" w:hAnsi="Arial" w:cs="Arial" w:hint="default"/>
      </w:rPr>
    </w:lvl>
    <w:lvl w:ilvl="1" w:tplc="8FD8FD0C" w:tentative="1">
      <w:start w:val="1"/>
      <w:numFmt w:val="bullet"/>
      <w:lvlText w:val="o"/>
      <w:lvlJc w:val="left"/>
      <w:pPr>
        <w:ind w:left="1440" w:hanging="360"/>
      </w:pPr>
      <w:rPr>
        <w:rFonts w:ascii="Courier New" w:hAnsi="Courier New" w:cs="Courier New" w:hint="default"/>
      </w:rPr>
    </w:lvl>
    <w:lvl w:ilvl="2" w:tplc="7E945120" w:tentative="1">
      <w:start w:val="1"/>
      <w:numFmt w:val="bullet"/>
      <w:lvlText w:val=""/>
      <w:lvlJc w:val="left"/>
      <w:pPr>
        <w:ind w:left="2160" w:hanging="360"/>
      </w:pPr>
      <w:rPr>
        <w:rFonts w:ascii="Wingdings" w:hAnsi="Wingdings" w:hint="default"/>
      </w:rPr>
    </w:lvl>
    <w:lvl w:ilvl="3" w:tplc="C5FCD928" w:tentative="1">
      <w:start w:val="1"/>
      <w:numFmt w:val="bullet"/>
      <w:lvlText w:val=""/>
      <w:lvlJc w:val="left"/>
      <w:pPr>
        <w:ind w:left="2880" w:hanging="360"/>
      </w:pPr>
      <w:rPr>
        <w:rFonts w:ascii="Symbol" w:hAnsi="Symbol" w:hint="default"/>
      </w:rPr>
    </w:lvl>
    <w:lvl w:ilvl="4" w:tplc="6FAA52B0" w:tentative="1">
      <w:start w:val="1"/>
      <w:numFmt w:val="bullet"/>
      <w:lvlText w:val="o"/>
      <w:lvlJc w:val="left"/>
      <w:pPr>
        <w:ind w:left="3600" w:hanging="360"/>
      </w:pPr>
      <w:rPr>
        <w:rFonts w:ascii="Courier New" w:hAnsi="Courier New" w:cs="Courier New" w:hint="default"/>
      </w:rPr>
    </w:lvl>
    <w:lvl w:ilvl="5" w:tplc="BB926C72" w:tentative="1">
      <w:start w:val="1"/>
      <w:numFmt w:val="bullet"/>
      <w:lvlText w:val=""/>
      <w:lvlJc w:val="left"/>
      <w:pPr>
        <w:ind w:left="4320" w:hanging="360"/>
      </w:pPr>
      <w:rPr>
        <w:rFonts w:ascii="Wingdings" w:hAnsi="Wingdings" w:hint="default"/>
      </w:rPr>
    </w:lvl>
    <w:lvl w:ilvl="6" w:tplc="E1AC26FC" w:tentative="1">
      <w:start w:val="1"/>
      <w:numFmt w:val="bullet"/>
      <w:lvlText w:val=""/>
      <w:lvlJc w:val="left"/>
      <w:pPr>
        <w:ind w:left="5040" w:hanging="360"/>
      </w:pPr>
      <w:rPr>
        <w:rFonts w:ascii="Symbol" w:hAnsi="Symbol" w:hint="default"/>
      </w:rPr>
    </w:lvl>
    <w:lvl w:ilvl="7" w:tplc="F1247A0E" w:tentative="1">
      <w:start w:val="1"/>
      <w:numFmt w:val="bullet"/>
      <w:lvlText w:val="o"/>
      <w:lvlJc w:val="left"/>
      <w:pPr>
        <w:ind w:left="5760" w:hanging="360"/>
      </w:pPr>
      <w:rPr>
        <w:rFonts w:ascii="Courier New" w:hAnsi="Courier New" w:cs="Courier New" w:hint="default"/>
      </w:rPr>
    </w:lvl>
    <w:lvl w:ilvl="8" w:tplc="EEA82AD2" w:tentative="1">
      <w:start w:val="1"/>
      <w:numFmt w:val="bullet"/>
      <w:lvlText w:val=""/>
      <w:lvlJc w:val="left"/>
      <w:pPr>
        <w:ind w:left="6480" w:hanging="360"/>
      </w:pPr>
      <w:rPr>
        <w:rFonts w:ascii="Wingdings" w:hAnsi="Wingdings" w:hint="default"/>
      </w:rPr>
    </w:lvl>
  </w:abstractNum>
  <w:abstractNum w:abstractNumId="6" w15:restartNumberingAfterBreak="0">
    <w:nsid w:val="5B5C2A9B"/>
    <w:multiLevelType w:val="hybridMultilevel"/>
    <w:tmpl w:val="27868542"/>
    <w:lvl w:ilvl="0" w:tplc="7A72F7CA">
      <w:start w:val="1"/>
      <w:numFmt w:val="bullet"/>
      <w:lvlText w:val=""/>
      <w:lvlJc w:val="left"/>
      <w:pPr>
        <w:ind w:left="720" w:hanging="360"/>
      </w:pPr>
      <w:rPr>
        <w:rFonts w:ascii="Symbol" w:hAnsi="Symbol" w:hint="default"/>
      </w:rPr>
    </w:lvl>
    <w:lvl w:ilvl="1" w:tplc="9D36942C" w:tentative="1">
      <w:start w:val="1"/>
      <w:numFmt w:val="bullet"/>
      <w:lvlText w:val="o"/>
      <w:lvlJc w:val="left"/>
      <w:pPr>
        <w:ind w:left="1440" w:hanging="360"/>
      </w:pPr>
      <w:rPr>
        <w:rFonts w:ascii="Courier New" w:hAnsi="Courier New" w:cs="Courier New" w:hint="default"/>
      </w:rPr>
    </w:lvl>
    <w:lvl w:ilvl="2" w:tplc="C1845D8A" w:tentative="1">
      <w:start w:val="1"/>
      <w:numFmt w:val="bullet"/>
      <w:lvlText w:val=""/>
      <w:lvlJc w:val="left"/>
      <w:pPr>
        <w:ind w:left="2160" w:hanging="360"/>
      </w:pPr>
      <w:rPr>
        <w:rFonts w:ascii="Wingdings" w:hAnsi="Wingdings" w:hint="default"/>
      </w:rPr>
    </w:lvl>
    <w:lvl w:ilvl="3" w:tplc="0B2E68C6" w:tentative="1">
      <w:start w:val="1"/>
      <w:numFmt w:val="bullet"/>
      <w:lvlText w:val=""/>
      <w:lvlJc w:val="left"/>
      <w:pPr>
        <w:ind w:left="2880" w:hanging="360"/>
      </w:pPr>
      <w:rPr>
        <w:rFonts w:ascii="Symbol" w:hAnsi="Symbol" w:hint="default"/>
      </w:rPr>
    </w:lvl>
    <w:lvl w:ilvl="4" w:tplc="FFC8489A" w:tentative="1">
      <w:start w:val="1"/>
      <w:numFmt w:val="bullet"/>
      <w:lvlText w:val="o"/>
      <w:lvlJc w:val="left"/>
      <w:pPr>
        <w:ind w:left="3600" w:hanging="360"/>
      </w:pPr>
      <w:rPr>
        <w:rFonts w:ascii="Courier New" w:hAnsi="Courier New" w:cs="Courier New" w:hint="default"/>
      </w:rPr>
    </w:lvl>
    <w:lvl w:ilvl="5" w:tplc="9B743AEE" w:tentative="1">
      <w:start w:val="1"/>
      <w:numFmt w:val="bullet"/>
      <w:lvlText w:val=""/>
      <w:lvlJc w:val="left"/>
      <w:pPr>
        <w:ind w:left="4320" w:hanging="360"/>
      </w:pPr>
      <w:rPr>
        <w:rFonts w:ascii="Wingdings" w:hAnsi="Wingdings" w:hint="default"/>
      </w:rPr>
    </w:lvl>
    <w:lvl w:ilvl="6" w:tplc="28A6E428" w:tentative="1">
      <w:start w:val="1"/>
      <w:numFmt w:val="bullet"/>
      <w:lvlText w:val=""/>
      <w:lvlJc w:val="left"/>
      <w:pPr>
        <w:ind w:left="5040" w:hanging="360"/>
      </w:pPr>
      <w:rPr>
        <w:rFonts w:ascii="Symbol" w:hAnsi="Symbol" w:hint="default"/>
      </w:rPr>
    </w:lvl>
    <w:lvl w:ilvl="7" w:tplc="7A08E16A" w:tentative="1">
      <w:start w:val="1"/>
      <w:numFmt w:val="bullet"/>
      <w:lvlText w:val="o"/>
      <w:lvlJc w:val="left"/>
      <w:pPr>
        <w:ind w:left="5760" w:hanging="360"/>
      </w:pPr>
      <w:rPr>
        <w:rFonts w:ascii="Courier New" w:hAnsi="Courier New" w:cs="Courier New" w:hint="default"/>
      </w:rPr>
    </w:lvl>
    <w:lvl w:ilvl="8" w:tplc="2FEA7412" w:tentative="1">
      <w:start w:val="1"/>
      <w:numFmt w:val="bullet"/>
      <w:lvlText w:val=""/>
      <w:lvlJc w:val="left"/>
      <w:pPr>
        <w:ind w:left="6480" w:hanging="360"/>
      </w:pPr>
      <w:rPr>
        <w:rFonts w:ascii="Wingdings" w:hAnsi="Wingdings" w:hint="default"/>
      </w:rPr>
    </w:lvl>
  </w:abstractNum>
  <w:abstractNum w:abstractNumId="7" w15:restartNumberingAfterBreak="0">
    <w:nsid w:val="67405DEC"/>
    <w:multiLevelType w:val="multilevel"/>
    <w:tmpl w:val="0DB2D550"/>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69733CAB"/>
    <w:multiLevelType w:val="hybridMultilevel"/>
    <w:tmpl w:val="5A1EA4C2"/>
    <w:lvl w:ilvl="0" w:tplc="530C731C">
      <w:start w:val="1"/>
      <w:numFmt w:val="bullet"/>
      <w:lvlText w:val=""/>
      <w:lvlJc w:val="left"/>
      <w:pPr>
        <w:ind w:left="720" w:hanging="360"/>
      </w:pPr>
      <w:rPr>
        <w:rFonts w:ascii="Symbol" w:hAnsi="Symbol" w:hint="default"/>
      </w:rPr>
    </w:lvl>
    <w:lvl w:ilvl="1" w:tplc="76868CAC" w:tentative="1">
      <w:start w:val="1"/>
      <w:numFmt w:val="bullet"/>
      <w:lvlText w:val="o"/>
      <w:lvlJc w:val="left"/>
      <w:pPr>
        <w:ind w:left="1440" w:hanging="360"/>
      </w:pPr>
      <w:rPr>
        <w:rFonts w:ascii="Courier New" w:hAnsi="Courier New" w:cs="Courier New" w:hint="default"/>
      </w:rPr>
    </w:lvl>
    <w:lvl w:ilvl="2" w:tplc="31D663C8" w:tentative="1">
      <w:start w:val="1"/>
      <w:numFmt w:val="bullet"/>
      <w:lvlText w:val=""/>
      <w:lvlJc w:val="left"/>
      <w:pPr>
        <w:ind w:left="2160" w:hanging="360"/>
      </w:pPr>
      <w:rPr>
        <w:rFonts w:ascii="Wingdings" w:hAnsi="Wingdings" w:hint="default"/>
      </w:rPr>
    </w:lvl>
    <w:lvl w:ilvl="3" w:tplc="5AD04A56" w:tentative="1">
      <w:start w:val="1"/>
      <w:numFmt w:val="bullet"/>
      <w:lvlText w:val=""/>
      <w:lvlJc w:val="left"/>
      <w:pPr>
        <w:ind w:left="2880" w:hanging="360"/>
      </w:pPr>
      <w:rPr>
        <w:rFonts w:ascii="Symbol" w:hAnsi="Symbol" w:hint="default"/>
      </w:rPr>
    </w:lvl>
    <w:lvl w:ilvl="4" w:tplc="23863700" w:tentative="1">
      <w:start w:val="1"/>
      <w:numFmt w:val="bullet"/>
      <w:lvlText w:val="o"/>
      <w:lvlJc w:val="left"/>
      <w:pPr>
        <w:ind w:left="3600" w:hanging="360"/>
      </w:pPr>
      <w:rPr>
        <w:rFonts w:ascii="Courier New" w:hAnsi="Courier New" w:cs="Courier New" w:hint="default"/>
      </w:rPr>
    </w:lvl>
    <w:lvl w:ilvl="5" w:tplc="6A62BBA2" w:tentative="1">
      <w:start w:val="1"/>
      <w:numFmt w:val="bullet"/>
      <w:lvlText w:val=""/>
      <w:lvlJc w:val="left"/>
      <w:pPr>
        <w:ind w:left="4320" w:hanging="360"/>
      </w:pPr>
      <w:rPr>
        <w:rFonts w:ascii="Wingdings" w:hAnsi="Wingdings" w:hint="default"/>
      </w:rPr>
    </w:lvl>
    <w:lvl w:ilvl="6" w:tplc="E6DAE0DE" w:tentative="1">
      <w:start w:val="1"/>
      <w:numFmt w:val="bullet"/>
      <w:lvlText w:val=""/>
      <w:lvlJc w:val="left"/>
      <w:pPr>
        <w:ind w:left="5040" w:hanging="360"/>
      </w:pPr>
      <w:rPr>
        <w:rFonts w:ascii="Symbol" w:hAnsi="Symbol" w:hint="default"/>
      </w:rPr>
    </w:lvl>
    <w:lvl w:ilvl="7" w:tplc="2B5A8BCA" w:tentative="1">
      <w:start w:val="1"/>
      <w:numFmt w:val="bullet"/>
      <w:lvlText w:val="o"/>
      <w:lvlJc w:val="left"/>
      <w:pPr>
        <w:ind w:left="5760" w:hanging="360"/>
      </w:pPr>
      <w:rPr>
        <w:rFonts w:ascii="Courier New" w:hAnsi="Courier New" w:cs="Courier New" w:hint="default"/>
      </w:rPr>
    </w:lvl>
    <w:lvl w:ilvl="8" w:tplc="6ADCEB38" w:tentative="1">
      <w:start w:val="1"/>
      <w:numFmt w:val="bullet"/>
      <w:lvlText w:val=""/>
      <w:lvlJc w:val="left"/>
      <w:pPr>
        <w:ind w:left="6480" w:hanging="360"/>
      </w:pPr>
      <w:rPr>
        <w:rFonts w:ascii="Wingdings" w:hAnsi="Wingdings" w:hint="default"/>
      </w:rPr>
    </w:lvl>
  </w:abstractNum>
  <w:num w:numId="1" w16cid:durableId="880239868">
    <w:abstractNumId w:val="2"/>
  </w:num>
  <w:num w:numId="2" w16cid:durableId="1187982887">
    <w:abstractNumId w:val="6"/>
  </w:num>
  <w:num w:numId="3" w16cid:durableId="1361781846">
    <w:abstractNumId w:val="7"/>
  </w:num>
  <w:num w:numId="4" w16cid:durableId="1525442040">
    <w:abstractNumId w:val="4"/>
  </w:num>
  <w:num w:numId="5" w16cid:durableId="297496030">
    <w:abstractNumId w:val="8"/>
  </w:num>
  <w:num w:numId="6" w16cid:durableId="615407591">
    <w:abstractNumId w:val="5"/>
  </w:num>
  <w:num w:numId="7" w16cid:durableId="1859541236">
    <w:abstractNumId w:val="0"/>
  </w:num>
  <w:num w:numId="8" w16cid:durableId="1418214194">
    <w:abstractNumId w:val="1"/>
  </w:num>
  <w:num w:numId="9" w16cid:durableId="124645240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AES" w:cryptAlgorithmClass="hash" w:cryptAlgorithmType="typeAny" w:cryptAlgorithmSid="14" w:cryptSpinCount="100000" w:hash="lMDQFnu4H7rsXJQBDnJd6zkdXfOnlSRZ5v9+M6WbzpY6Unu7xzgSCsc6NAwr1bpjG++JiH6SZoE4qdbU/7/jiA==" w:salt="xY65C1vO/H7saXEVytmHuA=="/>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3A9F"/>
    <w:rsid w:val="00001309"/>
    <w:rsid w:val="00045861"/>
    <w:rsid w:val="00065BC6"/>
    <w:rsid w:val="000917E5"/>
    <w:rsid w:val="000B03BB"/>
    <w:rsid w:val="000B1567"/>
    <w:rsid w:val="000B5BF0"/>
    <w:rsid w:val="000C61DA"/>
    <w:rsid w:val="000C63C2"/>
    <w:rsid w:val="000F6C85"/>
    <w:rsid w:val="00121DF5"/>
    <w:rsid w:val="00137F83"/>
    <w:rsid w:val="00163F74"/>
    <w:rsid w:val="0017133D"/>
    <w:rsid w:val="00173B7A"/>
    <w:rsid w:val="00174291"/>
    <w:rsid w:val="00191A7F"/>
    <w:rsid w:val="001A5A57"/>
    <w:rsid w:val="001D2946"/>
    <w:rsid w:val="002540FB"/>
    <w:rsid w:val="00276478"/>
    <w:rsid w:val="00290B2A"/>
    <w:rsid w:val="0029704A"/>
    <w:rsid w:val="002A3163"/>
    <w:rsid w:val="002A5602"/>
    <w:rsid w:val="002A679B"/>
    <w:rsid w:val="002B76D9"/>
    <w:rsid w:val="002E0BBA"/>
    <w:rsid w:val="002E19C5"/>
    <w:rsid w:val="002F2B6F"/>
    <w:rsid w:val="003135B6"/>
    <w:rsid w:val="00316FB9"/>
    <w:rsid w:val="00321A36"/>
    <w:rsid w:val="00325A67"/>
    <w:rsid w:val="00362B85"/>
    <w:rsid w:val="003640C2"/>
    <w:rsid w:val="00366593"/>
    <w:rsid w:val="00386095"/>
    <w:rsid w:val="003B0182"/>
    <w:rsid w:val="003C0BE0"/>
    <w:rsid w:val="003C533C"/>
    <w:rsid w:val="003F38FD"/>
    <w:rsid w:val="0040223A"/>
    <w:rsid w:val="004753A4"/>
    <w:rsid w:val="004A0B64"/>
    <w:rsid w:val="004B6200"/>
    <w:rsid w:val="004C3DC0"/>
    <w:rsid w:val="005226AC"/>
    <w:rsid w:val="00574B16"/>
    <w:rsid w:val="00590B75"/>
    <w:rsid w:val="005B0CB8"/>
    <w:rsid w:val="005E032E"/>
    <w:rsid w:val="005E506D"/>
    <w:rsid w:val="005E70AC"/>
    <w:rsid w:val="005E7FD1"/>
    <w:rsid w:val="005F487F"/>
    <w:rsid w:val="00617E23"/>
    <w:rsid w:val="00650358"/>
    <w:rsid w:val="00674DB1"/>
    <w:rsid w:val="006A55AD"/>
    <w:rsid w:val="006B377C"/>
    <w:rsid w:val="006B6511"/>
    <w:rsid w:val="006C1C75"/>
    <w:rsid w:val="006C2EAF"/>
    <w:rsid w:val="006C3D81"/>
    <w:rsid w:val="006D0675"/>
    <w:rsid w:val="00721654"/>
    <w:rsid w:val="00731B0E"/>
    <w:rsid w:val="007A49ED"/>
    <w:rsid w:val="007D3304"/>
    <w:rsid w:val="007E5287"/>
    <w:rsid w:val="00824426"/>
    <w:rsid w:val="0083045E"/>
    <w:rsid w:val="008717E3"/>
    <w:rsid w:val="00875118"/>
    <w:rsid w:val="008847A4"/>
    <w:rsid w:val="00893383"/>
    <w:rsid w:val="008B1441"/>
    <w:rsid w:val="008C1896"/>
    <w:rsid w:val="008D5DD0"/>
    <w:rsid w:val="008E1653"/>
    <w:rsid w:val="009132D0"/>
    <w:rsid w:val="009240B0"/>
    <w:rsid w:val="0094046D"/>
    <w:rsid w:val="00957C0E"/>
    <w:rsid w:val="00982CCD"/>
    <w:rsid w:val="00990CDB"/>
    <w:rsid w:val="009A0F0C"/>
    <w:rsid w:val="009B2C51"/>
    <w:rsid w:val="009C066B"/>
    <w:rsid w:val="009C1123"/>
    <w:rsid w:val="009C3A9F"/>
    <w:rsid w:val="009E3207"/>
    <w:rsid w:val="00A10539"/>
    <w:rsid w:val="00A478B3"/>
    <w:rsid w:val="00A51FAF"/>
    <w:rsid w:val="00A750FD"/>
    <w:rsid w:val="00A7704F"/>
    <w:rsid w:val="00A8022A"/>
    <w:rsid w:val="00AB28BF"/>
    <w:rsid w:val="00AC382E"/>
    <w:rsid w:val="00AC53CB"/>
    <w:rsid w:val="00AD342D"/>
    <w:rsid w:val="00AD511A"/>
    <w:rsid w:val="00AD58E1"/>
    <w:rsid w:val="00B05168"/>
    <w:rsid w:val="00B12C32"/>
    <w:rsid w:val="00B17928"/>
    <w:rsid w:val="00B20D9E"/>
    <w:rsid w:val="00B34B66"/>
    <w:rsid w:val="00B567AC"/>
    <w:rsid w:val="00B61848"/>
    <w:rsid w:val="00B67D89"/>
    <w:rsid w:val="00B847F5"/>
    <w:rsid w:val="00B94F28"/>
    <w:rsid w:val="00BE08CE"/>
    <w:rsid w:val="00BE4CD7"/>
    <w:rsid w:val="00BF24C8"/>
    <w:rsid w:val="00C4214F"/>
    <w:rsid w:val="00C55B17"/>
    <w:rsid w:val="00CB0447"/>
    <w:rsid w:val="00CB2A91"/>
    <w:rsid w:val="00CC55E4"/>
    <w:rsid w:val="00CF57B8"/>
    <w:rsid w:val="00D04F79"/>
    <w:rsid w:val="00D15512"/>
    <w:rsid w:val="00D46184"/>
    <w:rsid w:val="00D47275"/>
    <w:rsid w:val="00D53593"/>
    <w:rsid w:val="00D5747F"/>
    <w:rsid w:val="00D81436"/>
    <w:rsid w:val="00D86DF6"/>
    <w:rsid w:val="00DA02C0"/>
    <w:rsid w:val="00DC5DED"/>
    <w:rsid w:val="00DE2DD7"/>
    <w:rsid w:val="00DE3A57"/>
    <w:rsid w:val="00DF0C1E"/>
    <w:rsid w:val="00DF317D"/>
    <w:rsid w:val="00E14272"/>
    <w:rsid w:val="00E14872"/>
    <w:rsid w:val="00E53BCD"/>
    <w:rsid w:val="00E5542B"/>
    <w:rsid w:val="00E662DE"/>
    <w:rsid w:val="00E668BA"/>
    <w:rsid w:val="00E66F4C"/>
    <w:rsid w:val="00E77D9F"/>
    <w:rsid w:val="00EA7C6F"/>
    <w:rsid w:val="00EC2629"/>
    <w:rsid w:val="00ED3189"/>
    <w:rsid w:val="00F0176C"/>
    <w:rsid w:val="00F164F8"/>
    <w:rsid w:val="00F17C27"/>
    <w:rsid w:val="00F358E0"/>
    <w:rsid w:val="00F4502B"/>
    <w:rsid w:val="00F45805"/>
    <w:rsid w:val="00F74243"/>
    <w:rsid w:val="00F77D31"/>
    <w:rsid w:val="00F80F07"/>
    <w:rsid w:val="00F9292E"/>
    <w:rsid w:val="00FA5211"/>
    <w:rsid w:val="00FA6A91"/>
    <w:rsid w:val="00FC011E"/>
    <w:rsid w:val="00FC3CB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83EA5"/>
  <w15:docId w15:val="{A7FFE12F-486A-4C45-AA45-C85260EC4C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17E3"/>
    <w:rPr>
      <w:sz w:val="24"/>
      <w:szCs w:val="24"/>
      <w:lang w:val="es-ES_tradnl" w:eastAsia="es-ES"/>
    </w:rPr>
  </w:style>
  <w:style w:type="paragraph" w:styleId="Ttulo1">
    <w:name w:val="heading 1"/>
    <w:basedOn w:val="Normal"/>
    <w:next w:val="Normal"/>
    <w:link w:val="Ttulo1Car"/>
    <w:uiPriority w:val="9"/>
    <w:qFormat/>
    <w:rsid w:val="00957C0E"/>
    <w:pPr>
      <w:keepNext/>
      <w:spacing w:before="240" w:after="60" w:line="276" w:lineRule="auto"/>
      <w:outlineLvl w:val="0"/>
    </w:pPr>
    <w:rPr>
      <w:rFonts w:ascii="Arial" w:eastAsiaTheme="majorEastAsia" w:hAnsi="Arial" w:cstheme="majorBidi"/>
      <w:bCs/>
      <w:kern w:val="32"/>
      <w:sz w:val="22"/>
      <w:szCs w:val="32"/>
      <w:lang w:val="es-ES" w:eastAsia="en-US"/>
    </w:rPr>
  </w:style>
  <w:style w:type="paragraph" w:styleId="Ttulo2">
    <w:name w:val="heading 2"/>
    <w:basedOn w:val="Normal"/>
    <w:next w:val="Normal"/>
    <w:link w:val="Ttulo2Car"/>
    <w:uiPriority w:val="9"/>
    <w:unhideWhenUsed/>
    <w:qFormat/>
    <w:rsid w:val="00957C0E"/>
    <w:pPr>
      <w:keepNext/>
      <w:spacing w:before="240" w:after="60" w:line="276" w:lineRule="auto"/>
      <w:outlineLvl w:val="1"/>
    </w:pPr>
    <w:rPr>
      <w:rFonts w:ascii="Arial" w:eastAsiaTheme="majorEastAsia" w:hAnsi="Arial" w:cstheme="majorBidi"/>
      <w:b/>
      <w:bCs/>
      <w:iCs/>
      <w:sz w:val="22"/>
      <w:szCs w:val="28"/>
      <w:lang w:val="es-ES" w:eastAsia="en-U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8318BD"/>
    <w:pPr>
      <w:tabs>
        <w:tab w:val="center" w:pos="4252"/>
        <w:tab w:val="right" w:pos="8504"/>
      </w:tabs>
    </w:pPr>
  </w:style>
  <w:style w:type="paragraph" w:styleId="Piedepgina">
    <w:name w:val="footer"/>
    <w:basedOn w:val="Normal"/>
    <w:link w:val="PiedepginaCar"/>
    <w:uiPriority w:val="99"/>
    <w:rsid w:val="008318BD"/>
    <w:pPr>
      <w:tabs>
        <w:tab w:val="center" w:pos="4252"/>
        <w:tab w:val="right" w:pos="8504"/>
      </w:tabs>
    </w:pPr>
  </w:style>
  <w:style w:type="character" w:styleId="Nmerodepgina">
    <w:name w:val="page number"/>
    <w:basedOn w:val="Fuentedeprrafopredeter"/>
    <w:rsid w:val="0003037A"/>
  </w:style>
  <w:style w:type="table" w:styleId="Tablaconcuadrcula">
    <w:name w:val="Table Grid"/>
    <w:basedOn w:val="Tablanormal"/>
    <w:uiPriority w:val="1"/>
    <w:rsid w:val="000303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AB36A8"/>
    <w:rPr>
      <w:rFonts w:ascii="Tahoma" w:hAnsi="Tahoma"/>
      <w:sz w:val="16"/>
      <w:szCs w:val="16"/>
    </w:rPr>
  </w:style>
  <w:style w:type="character" w:customStyle="1" w:styleId="TextodegloboCar">
    <w:name w:val="Texto de globo Car"/>
    <w:link w:val="Textodeglobo"/>
    <w:rsid w:val="00AB36A8"/>
    <w:rPr>
      <w:rFonts w:ascii="Tahoma" w:hAnsi="Tahoma" w:cs="Tahoma"/>
      <w:sz w:val="16"/>
      <w:szCs w:val="16"/>
      <w:lang w:val="es-ES_tradnl" w:eastAsia="es-ES"/>
    </w:rPr>
  </w:style>
  <w:style w:type="character" w:customStyle="1" w:styleId="legal">
    <w:name w:val="legal"/>
    <w:basedOn w:val="Fuentedeprrafopredeter"/>
    <w:rsid w:val="00D5747F"/>
  </w:style>
  <w:style w:type="character" w:styleId="Hipervnculo">
    <w:name w:val="Hyperlink"/>
    <w:rsid w:val="00D5747F"/>
    <w:rPr>
      <w:color w:val="0000FF"/>
      <w:u w:val="single"/>
    </w:rPr>
  </w:style>
  <w:style w:type="paragraph" w:customStyle="1" w:styleId="Default">
    <w:name w:val="Default"/>
    <w:rsid w:val="00E14872"/>
    <w:pPr>
      <w:autoSpaceDE w:val="0"/>
      <w:autoSpaceDN w:val="0"/>
      <w:adjustRightInd w:val="0"/>
    </w:pPr>
    <w:rPr>
      <w:rFonts w:ascii="Arial" w:eastAsia="Calibri" w:hAnsi="Arial" w:cs="Arial"/>
      <w:color w:val="000000"/>
      <w:sz w:val="24"/>
      <w:szCs w:val="24"/>
    </w:rPr>
  </w:style>
  <w:style w:type="paragraph" w:styleId="NormalWeb">
    <w:name w:val="Normal (Web)"/>
    <w:basedOn w:val="Normal"/>
    <w:uiPriority w:val="99"/>
    <w:unhideWhenUsed/>
    <w:rsid w:val="00E14872"/>
    <w:pPr>
      <w:spacing w:before="100" w:beforeAutospacing="1" w:after="100" w:afterAutospacing="1"/>
    </w:pPr>
    <w:rPr>
      <w:lang w:val="es-CO" w:eastAsia="es-CO"/>
    </w:rPr>
  </w:style>
  <w:style w:type="character" w:styleId="Textoennegrita">
    <w:name w:val="Strong"/>
    <w:uiPriority w:val="22"/>
    <w:qFormat/>
    <w:rsid w:val="00E14872"/>
    <w:rPr>
      <w:b/>
      <w:bCs/>
    </w:rPr>
  </w:style>
  <w:style w:type="character" w:customStyle="1" w:styleId="PiedepginaCar">
    <w:name w:val="Pie de página Car"/>
    <w:link w:val="Piedepgina"/>
    <w:uiPriority w:val="99"/>
    <w:rsid w:val="00574B16"/>
    <w:rPr>
      <w:sz w:val="24"/>
      <w:szCs w:val="24"/>
      <w:lang w:val="es-ES_tradnl" w:eastAsia="es-ES"/>
    </w:rPr>
  </w:style>
  <w:style w:type="paragraph" w:styleId="Textonotapie">
    <w:name w:val="footnote text"/>
    <w:basedOn w:val="Normal"/>
    <w:link w:val="TextonotapieCar"/>
    <w:uiPriority w:val="99"/>
    <w:semiHidden/>
    <w:unhideWhenUsed/>
    <w:rsid w:val="00D46184"/>
    <w:rPr>
      <w:sz w:val="20"/>
      <w:szCs w:val="20"/>
    </w:rPr>
  </w:style>
  <w:style w:type="character" w:customStyle="1" w:styleId="TextonotapieCar">
    <w:name w:val="Texto nota pie Car"/>
    <w:link w:val="Textonotapie"/>
    <w:uiPriority w:val="99"/>
    <w:semiHidden/>
    <w:rsid w:val="00D46184"/>
    <w:rPr>
      <w:lang w:val="es-ES_tradnl" w:eastAsia="es-ES"/>
    </w:rPr>
  </w:style>
  <w:style w:type="table" w:customStyle="1" w:styleId="Tablaconcuadrcula1">
    <w:name w:val="Tabla con cuadrícula1"/>
    <w:basedOn w:val="Tablanormal"/>
    <w:next w:val="Tablaconcuadrcula"/>
    <w:uiPriority w:val="1"/>
    <w:rsid w:val="00D4618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alpie">
    <w:name w:val="footnote reference"/>
    <w:uiPriority w:val="99"/>
    <w:semiHidden/>
    <w:unhideWhenUsed/>
    <w:rsid w:val="00D46184"/>
    <w:rPr>
      <w:vertAlign w:val="superscript"/>
    </w:rPr>
  </w:style>
  <w:style w:type="paragraph" w:customStyle="1" w:styleId="Normal0">
    <w:name w:val="Normal_0"/>
    <w:qFormat/>
    <w:rsid w:val="004B77B5"/>
    <w:rPr>
      <w:lang w:val="en-US" w:eastAsia="zh-CN"/>
    </w:rPr>
  </w:style>
  <w:style w:type="paragraph" w:customStyle="1" w:styleId="Normal1">
    <w:name w:val="Normal_1"/>
    <w:qFormat/>
    <w:rsid w:val="004B77B5"/>
    <w:rPr>
      <w:lang w:val="en-US" w:eastAsia="zh-CN"/>
    </w:rPr>
  </w:style>
  <w:style w:type="character" w:customStyle="1" w:styleId="Ttulo1Car">
    <w:name w:val="Título 1 Car"/>
    <w:basedOn w:val="Fuentedeprrafopredeter"/>
    <w:link w:val="Ttulo1"/>
    <w:uiPriority w:val="9"/>
    <w:rsid w:val="00957C0E"/>
    <w:rPr>
      <w:rFonts w:ascii="Arial" w:eastAsiaTheme="majorEastAsia" w:hAnsi="Arial" w:cstheme="majorBidi"/>
      <w:bCs/>
      <w:kern w:val="32"/>
      <w:sz w:val="22"/>
      <w:szCs w:val="32"/>
      <w:lang w:val="es-ES" w:eastAsia="en-US"/>
    </w:rPr>
  </w:style>
  <w:style w:type="character" w:customStyle="1" w:styleId="Ttulo2Car">
    <w:name w:val="Título 2 Car"/>
    <w:basedOn w:val="Fuentedeprrafopredeter"/>
    <w:link w:val="Ttulo2"/>
    <w:uiPriority w:val="9"/>
    <w:rsid w:val="00957C0E"/>
    <w:rPr>
      <w:rFonts w:ascii="Arial" w:eastAsiaTheme="majorEastAsia" w:hAnsi="Arial" w:cstheme="majorBidi"/>
      <w:b/>
      <w:bCs/>
      <w:iCs/>
      <w:sz w:val="22"/>
      <w:szCs w:val="28"/>
      <w:lang w:val="es-ES" w:eastAsia="en-US"/>
    </w:rPr>
  </w:style>
  <w:style w:type="character" w:customStyle="1" w:styleId="EncabezadoCar">
    <w:name w:val="Encabezado Car"/>
    <w:basedOn w:val="Fuentedeprrafopredeter"/>
    <w:link w:val="Encabezado"/>
    <w:rsid w:val="00957C0E"/>
    <w:rPr>
      <w:sz w:val="24"/>
      <w:szCs w:val="24"/>
      <w:lang w:val="es-ES_tradnl" w:eastAsia="es-ES"/>
    </w:rPr>
  </w:style>
  <w:style w:type="paragraph" w:styleId="Prrafodelista">
    <w:name w:val="List Paragraph"/>
    <w:basedOn w:val="Normal"/>
    <w:uiPriority w:val="34"/>
    <w:qFormat/>
    <w:rsid w:val="00957C0E"/>
    <w:pPr>
      <w:ind w:left="720"/>
      <w:contextualSpacing/>
    </w:pPr>
  </w:style>
  <w:style w:type="paragraph" w:customStyle="1" w:styleId="contenido">
    <w:name w:val="contenido"/>
    <w:basedOn w:val="Normal"/>
    <w:rsid w:val="00957C0E"/>
    <w:pPr>
      <w:spacing w:before="100" w:beforeAutospacing="1" w:after="100" w:afterAutospacing="1"/>
    </w:pPr>
    <w:rPr>
      <w:lang w:val="es-CO" w:eastAsia="es-CO"/>
    </w:rPr>
  </w:style>
  <w:style w:type="character" w:styleId="Textodelmarcadordeposicin">
    <w:name w:val="Placeholder Text"/>
    <w:basedOn w:val="Fuentedeprrafopredeter"/>
    <w:uiPriority w:val="99"/>
    <w:semiHidden/>
    <w:rsid w:val="00957C0E"/>
    <w:rPr>
      <w:color w:val="666666"/>
    </w:rPr>
  </w:style>
  <w:style w:type="character" w:styleId="Hipervnculovisitado">
    <w:name w:val="FollowedHyperlink"/>
    <w:basedOn w:val="Fuentedeprrafopredeter"/>
    <w:uiPriority w:val="99"/>
    <w:semiHidden/>
    <w:unhideWhenUsed/>
    <w:rsid w:val="00957C0E"/>
    <w:rPr>
      <w:color w:val="954F72" w:themeColor="followedHyperlink"/>
      <w:u w:val="single"/>
    </w:rPr>
  </w:style>
  <w:style w:type="table" w:customStyle="1" w:styleId="TableNormal0">
    <w:name w:val="Table Normal_0"/>
    <w:uiPriority w:val="2"/>
    <w:semiHidden/>
    <w:unhideWhenUsed/>
    <w:qFormat/>
    <w:rsid w:val="00F77D3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ooxWord://media/image1.JPEG" TargetMode="External"/><Relationship Id="rId1" Type="http://schemas.openxmlformats.org/officeDocument/2006/relationships/image" Target="media/image2.jpeg"/><Relationship Id="rId4" Type="http://schemas.openxmlformats.org/officeDocument/2006/relationships/image" Target="ooxWord://media/image2.JPEG" TargetMode="External"/></Relationships>
</file>

<file path=word/_rels/header1.xml.rels><?xml version="1.0" encoding="UTF-8" standalone="yes"?>
<Relationships xmlns="http://schemas.openxmlformats.org/package/2006/relationships"><Relationship Id="rId2" Type="http://schemas.openxmlformats.org/officeDocument/2006/relationships/image" Target="ooxWord://media/image1.JPEG" TargetMode="External"/><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ns24:Sources xmlns:w="http://schemas.openxmlformats.org/wordprocessingml/2006/main" xmlns:r="http://schemas.openxmlformats.org/officeDocument/2006/relationships" xmlns:m="http://schemas.openxmlformats.org/officeDocument/2006/math" xmlns:wp="http://schemas.openxmlformats.org/drawingml/2006/wordprocessingDrawing" xmlns:a="http://schemas.openxmlformats.org/drawingml/2006/main" xmlns:ns6="http://schemas.openxmlformats.org/schemaLibrary/2006/main" xmlns:c="http://schemas.openxmlformats.org/drawingml/2006/chart" xmlns:ns8="http://schemas.openxmlformats.org/drawingml/2006/chartDrawing" xmlns:dgm="http://schemas.openxmlformats.org/drawingml/2006/diagram" xmlns:pic="http://schemas.openxmlformats.org/drawingml/2006/picture" xmlns:ns11="http://schemas.openxmlformats.org/drawingml/2006/spreadsheetDrawing" xmlns:dsp="http://schemas.microsoft.com/office/drawing/2008/diagram" xmlns:ns13="urn:schemas-microsoft-com:office:excel" xmlns:o="urn:schemas-microsoft-com:office:office" xmlns:v="urn:schemas-microsoft-com:vml" xmlns:w10="urn:schemas-microsoft-com:office:word" xmlns:ns17="urn:schemas-microsoft-com:office:powerpoint" xmlns:odx="http://opendope.org/xpaths" xmlns:odc="http://opendope.org/conditions" xmlns:odq="http://opendope.org/questions" xmlns:odi="http://opendope.org/components" xmlns:odgm="http://opendope.org/SmartArt/DataHierarchy" xmlns:ns24="http://schemas.openxmlformats.org/officeDocument/2006/bibliography" xmlns:ns25="http://schemas.openxmlformats.org/drawingml/2006/compatibility" xmlns:ns26="http://schemas.openxmlformats.org/drawingml/2006/lockedCanvas" SelectedStyle="\APA.XSL" StyleName="APA"/>
</file>

<file path=customXml/itemProps1.xml><?xml version="1.0" encoding="utf-8"?>
<ds:datastoreItem xmlns:ds="http://schemas.openxmlformats.org/officeDocument/2006/customXml" ds:itemID="{84616D4A-B640-4932-B8D5-15FAD175D330}">
  <ds:schemaRefs>
    <ds:schemaRef ds:uri="http://schemas.openxmlformats.org/wordprocessingml/2006/main"/>
    <ds:schemaRef ds:uri="http://schemas.openxmlformats.org/officeDocument/2006/relationships"/>
    <ds:schemaRef ds:uri="http://schemas.openxmlformats.org/officeDocument/2006/math"/>
    <ds:schemaRef ds:uri="http://schemas.openxmlformats.org/drawingml/2006/wordprocessingDrawing"/>
    <ds:schemaRef ds:uri="http://schemas.openxmlformats.org/drawingml/2006/main"/>
    <ds:schemaRef ds:uri="http://schemas.openxmlformats.org/schemaLibrary/2006/main"/>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opendope.org/xpaths"/>
    <ds:schemaRef ds:uri="http://opendope.org/conditions"/>
    <ds:schemaRef ds:uri="http://opendope.org/question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15</Pages>
  <Words>3305</Words>
  <Characters>18183</Characters>
  <Application>Microsoft Office Word</Application>
  <DocSecurity>0</DocSecurity>
  <Lines>151</Lines>
  <Paragraphs>42</Paragraphs>
  <ScaleCrop>false</ScaleCrop>
  <HeadingPairs>
    <vt:vector size="2" baseType="variant">
      <vt:variant>
        <vt:lpstr>Título</vt:lpstr>
      </vt:variant>
      <vt:variant>
        <vt:i4>1</vt:i4>
      </vt:variant>
    </vt:vector>
  </HeadingPairs>
  <TitlesOfParts>
    <vt:vector size="1" baseType="lpstr">
      <vt:lpstr>Carta</vt:lpstr>
    </vt:vector>
  </TitlesOfParts>
  <Company>Hewlett-Packard</Company>
  <LinksUpToDate>false</LinksUpToDate>
  <CharactersWithSpaces>21446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Carta</dc:title>
  <dc:creator>Luis Zamora</dc:creator>
  <cp:lastModifiedBy>Silvia Constanza Cardenas Torres</cp:lastModifiedBy>
  <cp:revision>20</cp:revision>
  <cp:lastPrinted>2010-08-21T17:53:00Z</cp:lastPrinted>
  <dcterms:created xsi:type="dcterms:W3CDTF">2025-08-08T19:10:00Z</dcterms:created>
  <dcterms:modified xsi:type="dcterms:W3CDTF">2025-12-12T17:03:00Z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rta">
    <vt:lpwstr>versión 0</vt:lpwstr>
  </property>
  <property fmtid="{D5CDD505-2E9C-101B-9397-08002B2CF9AE}" pid="3" name="codtpl">
    <vt:lpwstr>1579299192269</vt:lpwstr>
  </property>
</Properties>
</file>